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4A4" w:rsidRPr="00734FB1" w:rsidRDefault="00B020A9" w:rsidP="00EE4DDD">
      <w:pPr>
        <w:suppressAutoHyphens/>
        <w:rPr>
          <w:b/>
          <w:color w:val="646464" w:themeColor="accent5"/>
          <w:sz w:val="40"/>
          <w:szCs w:val="40"/>
        </w:rPr>
      </w:pPr>
      <w:r>
        <w:rPr>
          <w:b/>
          <w:color w:val="646464" w:themeColor="accent5"/>
          <w:sz w:val="40"/>
          <w:szCs w:val="40"/>
        </w:rPr>
        <w:t>Pressemitteilung</w:t>
      </w:r>
    </w:p>
    <w:p w:rsidR="00895E5C" w:rsidRDefault="00C32B9D" w:rsidP="0085442F">
      <w:pPr>
        <w:suppressAutoHyphens/>
        <w:spacing w:after="120" w:line="312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Nachverdichtung: So </w:t>
      </w:r>
      <w:r w:rsidR="0057461B">
        <w:rPr>
          <w:rFonts w:ascii="Arial" w:hAnsi="Arial" w:cs="Arial"/>
          <w:b/>
          <w:sz w:val="28"/>
          <w:szCs w:val="28"/>
        </w:rPr>
        <w:t>machen</w:t>
      </w:r>
      <w:r w:rsidR="0013410D">
        <w:rPr>
          <w:rFonts w:ascii="Arial" w:hAnsi="Arial" w:cs="Arial"/>
          <w:b/>
          <w:sz w:val="28"/>
          <w:szCs w:val="28"/>
        </w:rPr>
        <w:t xml:space="preserve"> S</w:t>
      </w:r>
      <w:r w:rsidR="00CF25EA">
        <w:rPr>
          <w:rFonts w:ascii="Arial" w:hAnsi="Arial" w:cs="Arial"/>
          <w:b/>
          <w:sz w:val="28"/>
          <w:szCs w:val="28"/>
        </w:rPr>
        <w:t xml:space="preserve">ie das Meiste aus ihrer Immobilie </w:t>
      </w:r>
    </w:p>
    <w:p w:rsidR="00910CD2" w:rsidRDefault="00394726" w:rsidP="009B790C">
      <w:pPr>
        <w:suppressAutoHyphens/>
        <w:spacing w:after="240" w:line="312" w:lineRule="auto"/>
        <w:rPr>
          <w:rFonts w:cs="Times New Roman"/>
          <w:kern w:val="0"/>
          <w:szCs w:val="22"/>
        </w:rPr>
      </w:pPr>
      <w:r w:rsidRPr="00BE5C15">
        <w:rPr>
          <w:rFonts w:cs="Times New Roman"/>
          <w:i/>
          <w:kern w:val="0"/>
          <w:szCs w:val="22"/>
        </w:rPr>
        <w:t xml:space="preserve">Berlin, </w:t>
      </w:r>
      <w:r w:rsidR="00C32B9D">
        <w:rPr>
          <w:rFonts w:cs="Times New Roman"/>
          <w:i/>
          <w:kern w:val="0"/>
          <w:szCs w:val="22"/>
        </w:rPr>
        <w:t>10. September</w:t>
      </w:r>
      <w:r w:rsidR="00D73E2C">
        <w:rPr>
          <w:rFonts w:cs="Times New Roman"/>
          <w:i/>
          <w:kern w:val="0"/>
          <w:szCs w:val="22"/>
        </w:rPr>
        <w:t xml:space="preserve"> </w:t>
      </w:r>
      <w:r w:rsidR="00E64080">
        <w:rPr>
          <w:rFonts w:cs="Times New Roman"/>
          <w:i/>
          <w:kern w:val="0"/>
          <w:szCs w:val="22"/>
        </w:rPr>
        <w:t>2020.</w:t>
      </w:r>
      <w:r w:rsidR="008316B0">
        <w:rPr>
          <w:rFonts w:cs="Times New Roman"/>
          <w:kern w:val="0"/>
          <w:szCs w:val="22"/>
        </w:rPr>
        <w:t xml:space="preserve"> </w:t>
      </w:r>
      <w:r w:rsidR="008316B0" w:rsidRPr="008316B0">
        <w:rPr>
          <w:rFonts w:cs="Times New Roman"/>
          <w:kern w:val="0"/>
          <w:szCs w:val="22"/>
        </w:rPr>
        <w:t xml:space="preserve">Baugrund ist </w:t>
      </w:r>
      <w:r w:rsidR="00C32B9D">
        <w:rPr>
          <w:rFonts w:cs="Times New Roman"/>
          <w:kern w:val="0"/>
          <w:szCs w:val="22"/>
        </w:rPr>
        <w:t>in Deutschland fast überall knapp, vor allem in den Metropolen des Landes und den dazugehörigen Speckgürteln</w:t>
      </w:r>
      <w:r w:rsidR="00246833">
        <w:rPr>
          <w:rFonts w:cs="Times New Roman"/>
          <w:kern w:val="0"/>
          <w:szCs w:val="22"/>
        </w:rPr>
        <w:t xml:space="preserve">. </w:t>
      </w:r>
      <w:r w:rsidR="00C32B9D">
        <w:t>Immer mehr</w:t>
      </w:r>
      <w:r w:rsidR="00246833">
        <w:t xml:space="preserve"> Menschen drängen in die</w:t>
      </w:r>
      <w:r w:rsidR="008906D8">
        <w:t>se</w:t>
      </w:r>
      <w:r w:rsidR="00246833">
        <w:t xml:space="preserve"> </w:t>
      </w:r>
      <w:r w:rsidR="00CF25EA">
        <w:t>Ballungsgebiete.</w:t>
      </w:r>
      <w:r w:rsidR="00D367EE">
        <w:t xml:space="preserve"> </w:t>
      </w:r>
      <w:r w:rsidR="00910CD2">
        <w:rPr>
          <w:rFonts w:cs="Times New Roman"/>
          <w:kern w:val="0"/>
          <w:szCs w:val="22"/>
        </w:rPr>
        <w:t>Doch während Investoren und Bau</w:t>
      </w:r>
      <w:r w:rsidR="005633E9">
        <w:rPr>
          <w:rFonts w:cs="Times New Roman"/>
          <w:kern w:val="0"/>
          <w:szCs w:val="22"/>
        </w:rPr>
        <w:t>profis</w:t>
      </w:r>
      <w:r w:rsidR="00910CD2">
        <w:rPr>
          <w:rFonts w:cs="Times New Roman"/>
          <w:kern w:val="0"/>
          <w:szCs w:val="22"/>
        </w:rPr>
        <w:t xml:space="preserve"> das Thema Nachverdichtung für sich entdecken, hinken private Immobilienbesitzer hinterher. „Das ist schade, denn es gibt auch für private </w:t>
      </w:r>
      <w:r w:rsidR="0057461B">
        <w:rPr>
          <w:rFonts w:cs="Times New Roman"/>
          <w:kern w:val="0"/>
          <w:szCs w:val="22"/>
        </w:rPr>
        <w:t>Eigentümer</w:t>
      </w:r>
      <w:r w:rsidR="00304533">
        <w:rPr>
          <w:rFonts w:cs="Times New Roman"/>
          <w:kern w:val="0"/>
          <w:szCs w:val="22"/>
        </w:rPr>
        <w:t xml:space="preserve"> zahlreiche</w:t>
      </w:r>
      <w:r w:rsidR="00CF25EA">
        <w:rPr>
          <w:rFonts w:cs="Times New Roman"/>
          <w:kern w:val="0"/>
          <w:szCs w:val="22"/>
        </w:rPr>
        <w:t xml:space="preserve"> </w:t>
      </w:r>
      <w:r w:rsidR="00910CD2">
        <w:rPr>
          <w:rFonts w:cs="Times New Roman"/>
          <w:kern w:val="0"/>
          <w:szCs w:val="22"/>
        </w:rPr>
        <w:t>Möglichkeiten, mehr aus ihrer Immobilie zu machen“, sagt Rechtsanwalt Martin Voigtmann von der A</w:t>
      </w:r>
      <w:r w:rsidR="00A41007">
        <w:rPr>
          <w:rFonts w:cs="Times New Roman"/>
          <w:kern w:val="0"/>
          <w:szCs w:val="22"/>
        </w:rPr>
        <w:t>rbeitsgemeinschaft Bau</w:t>
      </w:r>
      <w:r w:rsidR="00242FCC">
        <w:rPr>
          <w:rFonts w:cs="Times New Roman"/>
          <w:kern w:val="0"/>
          <w:szCs w:val="22"/>
        </w:rPr>
        <w:t xml:space="preserve">- und Immobilienrecht im Deutschen </w:t>
      </w:r>
      <w:proofErr w:type="spellStart"/>
      <w:r w:rsidR="00242FCC">
        <w:rPr>
          <w:rFonts w:cs="Times New Roman"/>
          <w:kern w:val="0"/>
          <w:szCs w:val="22"/>
        </w:rPr>
        <w:t>Anwaltverein</w:t>
      </w:r>
      <w:proofErr w:type="spellEnd"/>
      <w:r w:rsidR="00242FCC">
        <w:rPr>
          <w:rFonts w:cs="Times New Roman"/>
          <w:kern w:val="0"/>
          <w:szCs w:val="22"/>
        </w:rPr>
        <w:t>.</w:t>
      </w:r>
      <w:r w:rsidR="00246833">
        <w:rPr>
          <w:rFonts w:cs="Times New Roman"/>
          <w:kern w:val="0"/>
          <w:szCs w:val="22"/>
        </w:rPr>
        <w:t xml:space="preserve"> </w:t>
      </w:r>
      <w:r w:rsidR="00910CD2">
        <w:rPr>
          <w:rFonts w:cs="Times New Roman"/>
          <w:kern w:val="0"/>
          <w:szCs w:val="22"/>
        </w:rPr>
        <w:t>„Umbau, Ausbau</w:t>
      </w:r>
      <w:r w:rsidR="00246833">
        <w:rPr>
          <w:rFonts w:cs="Times New Roman"/>
          <w:kern w:val="0"/>
          <w:szCs w:val="22"/>
        </w:rPr>
        <w:t xml:space="preserve">, </w:t>
      </w:r>
      <w:r w:rsidR="0057461B">
        <w:rPr>
          <w:rFonts w:cs="Times New Roman"/>
          <w:kern w:val="0"/>
          <w:szCs w:val="22"/>
        </w:rPr>
        <w:t xml:space="preserve">Abriss, </w:t>
      </w:r>
      <w:r w:rsidR="00246833">
        <w:rPr>
          <w:rFonts w:cs="Times New Roman"/>
          <w:kern w:val="0"/>
          <w:szCs w:val="22"/>
        </w:rPr>
        <w:t xml:space="preserve">Neubau – </w:t>
      </w:r>
      <w:r w:rsidR="0057461B">
        <w:rPr>
          <w:rFonts w:cs="Times New Roman"/>
          <w:kern w:val="0"/>
          <w:szCs w:val="22"/>
        </w:rPr>
        <w:t>Vieles ist möglich</w:t>
      </w:r>
      <w:r w:rsidR="004F7018">
        <w:rPr>
          <w:rFonts w:cs="Times New Roman"/>
          <w:kern w:val="0"/>
          <w:szCs w:val="22"/>
        </w:rPr>
        <w:t xml:space="preserve">, allerdings </w:t>
      </w:r>
      <w:r w:rsidR="0057461B">
        <w:rPr>
          <w:rFonts w:cs="Times New Roman"/>
          <w:kern w:val="0"/>
          <w:szCs w:val="22"/>
        </w:rPr>
        <w:t>muss auch genauso viel beachtet werden</w:t>
      </w:r>
      <w:r w:rsidR="00D367EE">
        <w:rPr>
          <w:rFonts w:cs="Times New Roman"/>
          <w:kern w:val="0"/>
          <w:szCs w:val="22"/>
        </w:rPr>
        <w:t>.</w:t>
      </w:r>
      <w:r w:rsidR="00246833">
        <w:rPr>
          <w:rFonts w:cs="Times New Roman"/>
          <w:kern w:val="0"/>
          <w:szCs w:val="22"/>
        </w:rPr>
        <w:t>“</w:t>
      </w:r>
    </w:p>
    <w:p w:rsidR="006A04A1" w:rsidRDefault="00B67947" w:rsidP="004C7EEE">
      <w:pPr>
        <w:rPr>
          <w:rFonts w:cs="Times New Roman"/>
          <w:kern w:val="0"/>
          <w:szCs w:val="22"/>
        </w:rPr>
      </w:pPr>
      <w:r>
        <w:rPr>
          <w:rFonts w:cs="Times New Roman"/>
          <w:kern w:val="0"/>
          <w:szCs w:val="22"/>
        </w:rPr>
        <w:t xml:space="preserve">Nachverdichtung </w:t>
      </w:r>
      <w:r w:rsidR="00D367EE">
        <w:rPr>
          <w:rFonts w:cs="Times New Roman"/>
          <w:kern w:val="0"/>
          <w:szCs w:val="22"/>
        </w:rPr>
        <w:t xml:space="preserve">meint </w:t>
      </w:r>
      <w:r w:rsidR="004E0138">
        <w:rPr>
          <w:rFonts w:cs="Times New Roman"/>
          <w:kern w:val="0"/>
          <w:szCs w:val="22"/>
        </w:rPr>
        <w:t xml:space="preserve">nicht nur die </w:t>
      </w:r>
      <w:r w:rsidR="005C5EAE" w:rsidRPr="009E3011">
        <w:rPr>
          <w:rFonts w:cs="Times New Roman"/>
          <w:kern w:val="0"/>
          <w:szCs w:val="22"/>
        </w:rPr>
        <w:t>Entwi</w:t>
      </w:r>
      <w:r w:rsidR="004F7018">
        <w:rPr>
          <w:rFonts w:cs="Times New Roman"/>
          <w:kern w:val="0"/>
          <w:szCs w:val="22"/>
        </w:rPr>
        <w:t>cklung brachliegender</w:t>
      </w:r>
      <w:r w:rsidR="0013410D">
        <w:rPr>
          <w:rFonts w:cs="Times New Roman"/>
          <w:kern w:val="0"/>
          <w:szCs w:val="22"/>
        </w:rPr>
        <w:t xml:space="preserve"> </w:t>
      </w:r>
      <w:r w:rsidR="004F7018">
        <w:rPr>
          <w:rFonts w:cs="Times New Roman"/>
          <w:kern w:val="0"/>
          <w:szCs w:val="22"/>
        </w:rPr>
        <w:t>Flächen</w:t>
      </w:r>
      <w:r w:rsidR="0013410D">
        <w:rPr>
          <w:rFonts w:cs="Times New Roman"/>
          <w:kern w:val="0"/>
          <w:szCs w:val="22"/>
        </w:rPr>
        <w:t xml:space="preserve">, sondern </w:t>
      </w:r>
      <w:r w:rsidR="004E0138">
        <w:rPr>
          <w:rFonts w:cs="Times New Roman"/>
          <w:kern w:val="0"/>
          <w:szCs w:val="22"/>
        </w:rPr>
        <w:t xml:space="preserve">zielt </w:t>
      </w:r>
      <w:r w:rsidR="00D367EE">
        <w:rPr>
          <w:rFonts w:cs="Times New Roman"/>
          <w:kern w:val="0"/>
          <w:szCs w:val="22"/>
        </w:rPr>
        <w:t xml:space="preserve">auch auf die Optimierung bereits </w:t>
      </w:r>
      <w:r w:rsidR="004E0138">
        <w:rPr>
          <w:rFonts w:cs="Times New Roman"/>
          <w:kern w:val="0"/>
          <w:szCs w:val="22"/>
        </w:rPr>
        <w:t xml:space="preserve">genutzter </w:t>
      </w:r>
      <w:r w:rsidR="005C5EAE" w:rsidRPr="009E3011">
        <w:rPr>
          <w:rFonts w:cs="Times New Roman"/>
          <w:kern w:val="0"/>
          <w:szCs w:val="22"/>
        </w:rPr>
        <w:t>Grundstücke</w:t>
      </w:r>
      <w:r w:rsidR="004E0138">
        <w:rPr>
          <w:rFonts w:cs="Times New Roman"/>
          <w:kern w:val="0"/>
          <w:szCs w:val="22"/>
        </w:rPr>
        <w:t xml:space="preserve"> ab</w:t>
      </w:r>
      <w:r w:rsidR="009B790C">
        <w:rPr>
          <w:rFonts w:cs="Times New Roman"/>
          <w:kern w:val="0"/>
          <w:szCs w:val="22"/>
        </w:rPr>
        <w:t xml:space="preserve"> – zum Beispiel durch </w:t>
      </w:r>
      <w:r w:rsidR="004F7018">
        <w:rPr>
          <w:rFonts w:cs="Times New Roman"/>
          <w:kern w:val="0"/>
          <w:szCs w:val="22"/>
        </w:rPr>
        <w:t xml:space="preserve">geänderte oder </w:t>
      </w:r>
      <w:r w:rsidR="009B790C">
        <w:rPr>
          <w:rFonts w:cs="Times New Roman"/>
          <w:kern w:val="0"/>
          <w:szCs w:val="22"/>
        </w:rPr>
        <w:t xml:space="preserve">zusätzliche Bebauung </w:t>
      </w:r>
      <w:r w:rsidR="004F7018">
        <w:rPr>
          <w:rFonts w:cs="Times New Roman"/>
          <w:kern w:val="0"/>
          <w:szCs w:val="22"/>
        </w:rPr>
        <w:t>oder Aufteilung, um neuen Baugrund zu gewinnen.</w:t>
      </w:r>
      <w:r w:rsidR="009B790C">
        <w:rPr>
          <w:rFonts w:cs="Times New Roman"/>
          <w:kern w:val="0"/>
          <w:szCs w:val="22"/>
        </w:rPr>
        <w:t xml:space="preserve"> </w:t>
      </w:r>
      <w:r w:rsidR="00C32B9D">
        <w:rPr>
          <w:rFonts w:cs="Times New Roman"/>
          <w:kern w:val="0"/>
          <w:szCs w:val="22"/>
        </w:rPr>
        <w:t>Bevor Bauherren hier jedoch kreativ werden, sollten sie einen</w:t>
      </w:r>
      <w:r w:rsidR="00CF25EA">
        <w:rPr>
          <w:rFonts w:cs="Times New Roman"/>
          <w:kern w:val="0"/>
          <w:szCs w:val="22"/>
        </w:rPr>
        <w:t xml:space="preserve"> Blick</w:t>
      </w:r>
      <w:r w:rsidR="00C32B9D">
        <w:rPr>
          <w:rFonts w:cs="Times New Roman"/>
          <w:kern w:val="0"/>
          <w:szCs w:val="22"/>
        </w:rPr>
        <w:t xml:space="preserve"> </w:t>
      </w:r>
      <w:r w:rsidR="00CF25EA">
        <w:rPr>
          <w:rFonts w:cs="Times New Roman"/>
          <w:kern w:val="0"/>
          <w:szCs w:val="22"/>
        </w:rPr>
        <w:t xml:space="preserve">in </w:t>
      </w:r>
      <w:r w:rsidR="00B64849">
        <w:rPr>
          <w:rFonts w:cs="Times New Roman"/>
          <w:kern w:val="0"/>
          <w:szCs w:val="22"/>
        </w:rPr>
        <w:t xml:space="preserve">das Baugesetzbuch sowie in </w:t>
      </w:r>
      <w:r w:rsidR="00CF25EA">
        <w:rPr>
          <w:rFonts w:cs="Times New Roman"/>
          <w:kern w:val="0"/>
          <w:szCs w:val="22"/>
        </w:rPr>
        <w:t xml:space="preserve">die </w:t>
      </w:r>
      <w:r w:rsidR="00B64849">
        <w:rPr>
          <w:rFonts w:cs="Times New Roman"/>
          <w:kern w:val="0"/>
          <w:szCs w:val="22"/>
        </w:rPr>
        <w:t xml:space="preserve">jeweils einschlägige landesrechtliche </w:t>
      </w:r>
      <w:r w:rsidR="00CF25EA">
        <w:rPr>
          <w:rFonts w:cs="Times New Roman"/>
          <w:kern w:val="0"/>
          <w:szCs w:val="22"/>
        </w:rPr>
        <w:t>Bauordnung werfen</w:t>
      </w:r>
      <w:r w:rsidR="005705C9">
        <w:rPr>
          <w:rFonts w:cs="Times New Roman"/>
          <w:kern w:val="0"/>
          <w:szCs w:val="22"/>
        </w:rPr>
        <w:t xml:space="preserve">, mahnt Voigtmann. „Dabei werden dann schnell Möglichkeiten, aber eben auch Grenzen klar“, </w:t>
      </w:r>
      <w:r w:rsidR="004F7018">
        <w:rPr>
          <w:rFonts w:cs="Times New Roman"/>
          <w:kern w:val="0"/>
          <w:szCs w:val="22"/>
        </w:rPr>
        <w:t xml:space="preserve">so </w:t>
      </w:r>
      <w:r w:rsidR="005705C9">
        <w:rPr>
          <w:rFonts w:cs="Times New Roman"/>
          <w:kern w:val="0"/>
          <w:szCs w:val="22"/>
        </w:rPr>
        <w:t xml:space="preserve">der Fachanwalt für Bau- </w:t>
      </w:r>
      <w:r w:rsidR="009B790C">
        <w:rPr>
          <w:rFonts w:cs="Times New Roman"/>
          <w:kern w:val="0"/>
          <w:szCs w:val="22"/>
        </w:rPr>
        <w:t xml:space="preserve">und Architektenrecht. </w:t>
      </w:r>
    </w:p>
    <w:p w:rsidR="0064347B" w:rsidRDefault="00304533" w:rsidP="009B790C">
      <w:pPr>
        <w:spacing w:after="240"/>
      </w:pPr>
      <w:r>
        <w:rPr>
          <w:rFonts w:cs="Times New Roman"/>
          <w:kern w:val="0"/>
          <w:szCs w:val="22"/>
        </w:rPr>
        <w:t>In Gebieten</w:t>
      </w:r>
      <w:r w:rsidR="0013410D">
        <w:rPr>
          <w:rFonts w:cs="Times New Roman"/>
          <w:kern w:val="0"/>
          <w:szCs w:val="22"/>
        </w:rPr>
        <w:t>,</w:t>
      </w:r>
      <w:r>
        <w:rPr>
          <w:rFonts w:cs="Times New Roman"/>
          <w:kern w:val="0"/>
          <w:szCs w:val="22"/>
        </w:rPr>
        <w:t xml:space="preserve"> </w:t>
      </w:r>
      <w:r w:rsidR="006A04A1">
        <w:rPr>
          <w:rFonts w:cs="Times New Roman"/>
          <w:kern w:val="0"/>
          <w:szCs w:val="22"/>
        </w:rPr>
        <w:t>in denen ein Bebauungsplan existiert, sind die dort enthal</w:t>
      </w:r>
      <w:r w:rsidR="0013410D">
        <w:rPr>
          <w:rFonts w:cs="Times New Roman"/>
          <w:kern w:val="0"/>
          <w:szCs w:val="22"/>
        </w:rPr>
        <w:t>tenen Vorgaben sowohl bei Umbau</w:t>
      </w:r>
      <w:r w:rsidR="006A04A1">
        <w:rPr>
          <w:rFonts w:cs="Times New Roman"/>
          <w:kern w:val="0"/>
          <w:szCs w:val="22"/>
        </w:rPr>
        <w:t xml:space="preserve"> als auch bei Neubau maßgebend. </w:t>
      </w:r>
      <w:r w:rsidR="00B67947">
        <w:t xml:space="preserve">Ob </w:t>
      </w:r>
      <w:r w:rsidR="006A04A1">
        <w:t xml:space="preserve">ein solcher </w:t>
      </w:r>
      <w:r w:rsidR="009B790C">
        <w:t xml:space="preserve">Plan </w:t>
      </w:r>
      <w:r w:rsidR="006A04A1">
        <w:t xml:space="preserve">für ein bestimmtes Grundstück vorliegt, </w:t>
      </w:r>
      <w:r w:rsidR="00B67947">
        <w:t xml:space="preserve">weiß die jeweilige Stadt oder Gemeinde. </w:t>
      </w:r>
      <w:r w:rsidR="00F011F0">
        <w:t xml:space="preserve">Beim kommunalen Bauamt kann der Plan </w:t>
      </w:r>
      <w:r>
        <w:t xml:space="preserve">dann </w:t>
      </w:r>
      <w:r w:rsidR="00F011F0">
        <w:t xml:space="preserve">eingesehen oder Kopien angefordert werden. Darüber hinaus </w:t>
      </w:r>
      <w:r w:rsidR="009B790C">
        <w:t xml:space="preserve">bietet </w:t>
      </w:r>
      <w:r w:rsidR="00F011F0">
        <w:t>heutzutage auch das Internet Informationen in sogenannten „Geoportalen“</w:t>
      </w:r>
      <w:r w:rsidR="009B790C">
        <w:t xml:space="preserve"> an, die sich private </w:t>
      </w:r>
      <w:r w:rsidR="0057461B">
        <w:t xml:space="preserve">Eigentümer und </w:t>
      </w:r>
      <w:r w:rsidR="009B790C">
        <w:t>Bauherren zu Nutze machen können.</w:t>
      </w:r>
    </w:p>
    <w:p w:rsidR="006A04A1" w:rsidRPr="006A04A1" w:rsidRDefault="009B790C" w:rsidP="009B790C">
      <w:pPr>
        <w:spacing w:after="120"/>
        <w:rPr>
          <w:b/>
        </w:rPr>
      </w:pPr>
      <w:r>
        <w:rPr>
          <w:b/>
        </w:rPr>
        <w:t>Was tun bei a</w:t>
      </w:r>
      <w:r w:rsidR="006A04A1" w:rsidRPr="006A04A1">
        <w:rPr>
          <w:b/>
        </w:rPr>
        <w:t>bweichende</w:t>
      </w:r>
      <w:r>
        <w:rPr>
          <w:b/>
        </w:rPr>
        <w:t>n</w:t>
      </w:r>
      <w:r w:rsidR="006A04A1" w:rsidRPr="006A04A1">
        <w:rPr>
          <w:b/>
        </w:rPr>
        <w:t xml:space="preserve"> B</w:t>
      </w:r>
      <w:r w:rsidR="006A04A1">
        <w:rPr>
          <w:b/>
        </w:rPr>
        <w:t>ebauungspläne</w:t>
      </w:r>
      <w:r w:rsidR="0013410D">
        <w:rPr>
          <w:b/>
        </w:rPr>
        <w:t>n</w:t>
      </w:r>
      <w:r w:rsidR="006A04A1">
        <w:rPr>
          <w:b/>
        </w:rPr>
        <w:t>?</w:t>
      </w:r>
    </w:p>
    <w:p w:rsidR="00F011F0" w:rsidRDefault="0064347B" w:rsidP="00F011F0">
      <w:r>
        <w:t xml:space="preserve">Die Erkenntnis, dass </w:t>
      </w:r>
      <w:r w:rsidR="00B64849">
        <w:t xml:space="preserve">das </w:t>
      </w:r>
      <w:r w:rsidR="00F748C4">
        <w:t xml:space="preserve">Bauvorhaben und </w:t>
      </w:r>
      <w:r w:rsidR="00B64849">
        <w:t xml:space="preserve">die </w:t>
      </w:r>
      <w:r w:rsidR="00F748C4">
        <w:t xml:space="preserve">Vorgaben des Bebauungsplans geringfügig </w:t>
      </w:r>
      <w:r w:rsidR="00B67947">
        <w:t xml:space="preserve">voneinander </w:t>
      </w:r>
      <w:r w:rsidR="00F748C4">
        <w:t>abweichen</w:t>
      </w:r>
      <w:r w:rsidR="0013410D">
        <w:t>,</w:t>
      </w:r>
      <w:r>
        <w:t xml:space="preserve"> bedeutet noch nicht das Aus für die</w:t>
      </w:r>
      <w:r w:rsidR="006A04A1">
        <w:t xml:space="preserve"> Pläne </w:t>
      </w:r>
      <w:r w:rsidR="005F4267">
        <w:t>des Bauherren</w:t>
      </w:r>
      <w:r>
        <w:t xml:space="preserve">: </w:t>
      </w:r>
      <w:r w:rsidR="005705C9">
        <w:t>„</w:t>
      </w:r>
      <w:r w:rsidR="00B64849">
        <w:t>Der</w:t>
      </w:r>
      <w:r>
        <w:t xml:space="preserve"> </w:t>
      </w:r>
      <w:r w:rsidR="00F748C4">
        <w:t xml:space="preserve">Grundstückseigentümer </w:t>
      </w:r>
      <w:r w:rsidR="00B64849">
        <w:t>sollte sich überlegen</w:t>
      </w:r>
      <w:r w:rsidR="0013410D">
        <w:t>,</w:t>
      </w:r>
      <w:r w:rsidR="00F748C4">
        <w:t xml:space="preserve"> eine Ausnahme oder Befreiung</w:t>
      </w:r>
      <w:r w:rsidR="005705C9">
        <w:t xml:space="preserve"> zu beantragen“</w:t>
      </w:r>
      <w:r w:rsidR="009B790C">
        <w:t xml:space="preserve">, </w:t>
      </w:r>
      <w:r w:rsidR="004F7018">
        <w:t>sagt</w:t>
      </w:r>
      <w:r w:rsidR="009B790C">
        <w:t xml:space="preserve"> Voigtmann.</w:t>
      </w:r>
      <w:r w:rsidR="005705C9">
        <w:t xml:space="preserve"> Entscheidend </w:t>
      </w:r>
      <w:r w:rsidR="004F7018">
        <w:t xml:space="preserve">ist </w:t>
      </w:r>
      <w:r w:rsidR="00F748C4">
        <w:t xml:space="preserve">in </w:t>
      </w:r>
      <w:r w:rsidR="005705C9">
        <w:lastRenderedPageBreak/>
        <w:t xml:space="preserve">diesem </w:t>
      </w:r>
      <w:r>
        <w:t xml:space="preserve">Fall, dass </w:t>
      </w:r>
      <w:r w:rsidR="00B67947">
        <w:t xml:space="preserve">die </w:t>
      </w:r>
      <w:r>
        <w:t xml:space="preserve">Ziele des Bebauungsplans grundsätzlich </w:t>
      </w:r>
      <w:r w:rsidR="00F748C4">
        <w:t>eingehalten werden können.</w:t>
      </w:r>
      <w:r w:rsidR="005633E9">
        <w:t xml:space="preserve"> „Daraus</w:t>
      </w:r>
      <w:r w:rsidR="00910CD2">
        <w:t xml:space="preserve"> ergeben sich dann </w:t>
      </w:r>
      <w:r w:rsidR="005633E9">
        <w:t xml:space="preserve">schon </w:t>
      </w:r>
      <w:r w:rsidR="009B790C">
        <w:t>wieder einige Freiheiten.“</w:t>
      </w:r>
    </w:p>
    <w:p w:rsidR="004C7EEE" w:rsidRPr="00D431AD" w:rsidRDefault="004F7018" w:rsidP="004C7EEE">
      <w:pPr>
        <w:rPr>
          <w:b/>
        </w:rPr>
      </w:pPr>
      <w:r>
        <w:rPr>
          <w:b/>
        </w:rPr>
        <w:t>Planen, prüfen, Denkmalschutz beachten</w:t>
      </w:r>
    </w:p>
    <w:p w:rsidR="00F748C4" w:rsidRDefault="00F748C4" w:rsidP="00694810">
      <w:pPr>
        <w:suppressAutoHyphens/>
        <w:spacing w:after="120" w:line="312" w:lineRule="auto"/>
        <w:rPr>
          <w:rFonts w:cs="Times New Roman"/>
          <w:kern w:val="0"/>
          <w:szCs w:val="22"/>
        </w:rPr>
      </w:pPr>
      <w:r>
        <w:rPr>
          <w:rFonts w:cs="Times New Roman"/>
          <w:kern w:val="0"/>
          <w:szCs w:val="22"/>
        </w:rPr>
        <w:t xml:space="preserve">Der Teufel steckt oft im Detail – und das vor allem dann, wenn </w:t>
      </w:r>
      <w:r w:rsidR="00783449">
        <w:rPr>
          <w:rFonts w:cs="Times New Roman"/>
          <w:kern w:val="0"/>
          <w:szCs w:val="22"/>
        </w:rPr>
        <w:t xml:space="preserve">kein </w:t>
      </w:r>
      <w:r w:rsidR="009B790C">
        <w:rPr>
          <w:rFonts w:cs="Times New Roman"/>
          <w:kern w:val="0"/>
          <w:szCs w:val="22"/>
        </w:rPr>
        <w:t>maßgebender</w:t>
      </w:r>
      <w:r w:rsidR="00783449">
        <w:rPr>
          <w:rFonts w:cs="Times New Roman"/>
          <w:kern w:val="0"/>
          <w:szCs w:val="22"/>
        </w:rPr>
        <w:t xml:space="preserve"> Bebauungsplan existiert. </w:t>
      </w:r>
      <w:r w:rsidR="0064347B">
        <w:rPr>
          <w:rFonts w:cs="Times New Roman"/>
          <w:kern w:val="0"/>
          <w:szCs w:val="22"/>
        </w:rPr>
        <w:t>D</w:t>
      </w:r>
      <w:r w:rsidR="00926FED">
        <w:rPr>
          <w:rFonts w:cs="Times New Roman"/>
          <w:kern w:val="0"/>
          <w:szCs w:val="22"/>
        </w:rPr>
        <w:t>enn dann</w:t>
      </w:r>
      <w:r w:rsidR="00801204">
        <w:rPr>
          <w:rFonts w:cs="Times New Roman"/>
          <w:kern w:val="0"/>
          <w:szCs w:val="22"/>
        </w:rPr>
        <w:t xml:space="preserve"> ist entscheidend, dass sich die </w:t>
      </w:r>
      <w:r w:rsidR="00D431AD">
        <w:rPr>
          <w:rFonts w:cs="Times New Roman"/>
          <w:kern w:val="0"/>
          <w:szCs w:val="22"/>
        </w:rPr>
        <w:t xml:space="preserve">geplante </w:t>
      </w:r>
      <w:r w:rsidR="00801204">
        <w:rPr>
          <w:rFonts w:cs="Times New Roman"/>
          <w:kern w:val="0"/>
          <w:szCs w:val="22"/>
        </w:rPr>
        <w:t xml:space="preserve">Grundstücksbebauung an die Bebauung der Nachbargrundstücke anlehnt. </w:t>
      </w:r>
      <w:r w:rsidR="00304533">
        <w:rPr>
          <w:rFonts w:cs="Times New Roman"/>
          <w:kern w:val="0"/>
          <w:szCs w:val="22"/>
        </w:rPr>
        <w:t>„</w:t>
      </w:r>
      <w:r w:rsidR="0013410D">
        <w:rPr>
          <w:rFonts w:cs="Times New Roman"/>
          <w:kern w:val="0"/>
          <w:szCs w:val="22"/>
        </w:rPr>
        <w:t>Hier wird eine ‚</w:t>
      </w:r>
      <w:r w:rsidR="00801204" w:rsidRPr="0013410D">
        <w:rPr>
          <w:rFonts w:cs="Times New Roman"/>
          <w:kern w:val="0"/>
          <w:szCs w:val="22"/>
        </w:rPr>
        <w:t>wertende Betrachtung</w:t>
      </w:r>
      <w:r w:rsidR="0013410D">
        <w:rPr>
          <w:rFonts w:cs="Times New Roman"/>
          <w:kern w:val="0"/>
          <w:szCs w:val="22"/>
        </w:rPr>
        <w:t xml:space="preserve">‘ </w:t>
      </w:r>
      <w:r w:rsidR="00801204">
        <w:rPr>
          <w:rFonts w:cs="Times New Roman"/>
          <w:kern w:val="0"/>
          <w:szCs w:val="22"/>
        </w:rPr>
        <w:t>der n</w:t>
      </w:r>
      <w:r w:rsidR="00304533">
        <w:rPr>
          <w:rFonts w:cs="Times New Roman"/>
          <w:kern w:val="0"/>
          <w:szCs w:val="22"/>
        </w:rPr>
        <w:t>äheren Umgebung zugrunde gelegt“ erklärt Voigtmann.</w:t>
      </w:r>
      <w:r w:rsidR="00801204">
        <w:rPr>
          <w:rFonts w:cs="Times New Roman"/>
          <w:kern w:val="0"/>
          <w:szCs w:val="22"/>
        </w:rPr>
        <w:t xml:space="preserve"> </w:t>
      </w:r>
      <w:r w:rsidR="00304533">
        <w:rPr>
          <w:rFonts w:cs="Times New Roman"/>
          <w:kern w:val="0"/>
          <w:szCs w:val="22"/>
        </w:rPr>
        <w:t>„</w:t>
      </w:r>
      <w:r w:rsidR="005705C9">
        <w:rPr>
          <w:rFonts w:cs="Times New Roman"/>
          <w:kern w:val="0"/>
          <w:szCs w:val="22"/>
        </w:rPr>
        <w:t xml:space="preserve">Daher empfehlen wir in einem solchen Fall immer eine frühzeitige </w:t>
      </w:r>
      <w:r w:rsidR="00B64849">
        <w:rPr>
          <w:rFonts w:cs="Times New Roman"/>
          <w:kern w:val="0"/>
          <w:szCs w:val="22"/>
        </w:rPr>
        <w:t>Klärung der rechtlichen Möglichkeiten</w:t>
      </w:r>
      <w:r w:rsidR="004F7018">
        <w:rPr>
          <w:rFonts w:cs="Times New Roman"/>
          <w:kern w:val="0"/>
          <w:szCs w:val="22"/>
        </w:rPr>
        <w:t>. Dabei sollten Sie immer jemanden fragen, der oder die sich damit auskennt“, fügt der Baujurist schmunzelnd hinzu.</w:t>
      </w:r>
    </w:p>
    <w:p w:rsidR="001B545C" w:rsidRDefault="004F7018" w:rsidP="00694810">
      <w:pPr>
        <w:suppressAutoHyphens/>
        <w:spacing w:after="120" w:line="312" w:lineRule="auto"/>
        <w:rPr>
          <w:rFonts w:cs="Times New Roman"/>
          <w:kern w:val="0"/>
          <w:szCs w:val="22"/>
        </w:rPr>
      </w:pPr>
      <w:r>
        <w:rPr>
          <w:rFonts w:cs="Times New Roman"/>
          <w:kern w:val="0"/>
          <w:szCs w:val="22"/>
        </w:rPr>
        <w:t>Richtig losgehen kann es allerdings</w:t>
      </w:r>
      <w:r w:rsidR="001B545C">
        <w:rPr>
          <w:rFonts w:cs="Times New Roman"/>
          <w:kern w:val="0"/>
          <w:szCs w:val="22"/>
        </w:rPr>
        <w:t xml:space="preserve"> erst</w:t>
      </w:r>
      <w:r w:rsidR="00A67FB6">
        <w:rPr>
          <w:rFonts w:cs="Times New Roman"/>
          <w:kern w:val="0"/>
          <w:szCs w:val="22"/>
        </w:rPr>
        <w:t>,</w:t>
      </w:r>
      <w:r w:rsidR="001B545C">
        <w:rPr>
          <w:rFonts w:cs="Times New Roman"/>
          <w:kern w:val="0"/>
          <w:szCs w:val="22"/>
        </w:rPr>
        <w:t xml:space="preserve"> na</w:t>
      </w:r>
      <w:r w:rsidR="00A67FB6">
        <w:rPr>
          <w:rFonts w:cs="Times New Roman"/>
          <w:kern w:val="0"/>
          <w:szCs w:val="22"/>
        </w:rPr>
        <w:t xml:space="preserve">chdem </w:t>
      </w:r>
      <w:r w:rsidR="00D431AD">
        <w:rPr>
          <w:rFonts w:cs="Times New Roman"/>
          <w:kern w:val="0"/>
          <w:szCs w:val="22"/>
        </w:rPr>
        <w:t xml:space="preserve">neben </w:t>
      </w:r>
      <w:r>
        <w:rPr>
          <w:rFonts w:cs="Times New Roman"/>
          <w:kern w:val="0"/>
          <w:szCs w:val="22"/>
        </w:rPr>
        <w:t xml:space="preserve">dem </w:t>
      </w:r>
      <w:r w:rsidR="00D431AD">
        <w:rPr>
          <w:rFonts w:cs="Times New Roman"/>
          <w:kern w:val="0"/>
          <w:szCs w:val="22"/>
        </w:rPr>
        <w:t>Bebauung</w:t>
      </w:r>
      <w:r w:rsidR="00522751">
        <w:rPr>
          <w:rFonts w:cs="Times New Roman"/>
          <w:kern w:val="0"/>
          <w:szCs w:val="22"/>
        </w:rPr>
        <w:t>s</w:t>
      </w:r>
      <w:r w:rsidR="00D431AD">
        <w:rPr>
          <w:rFonts w:cs="Times New Roman"/>
          <w:kern w:val="0"/>
          <w:szCs w:val="22"/>
        </w:rPr>
        <w:t xml:space="preserve">plan auch die denkmalschutzrechtlichen Vorgaben geprüft sind. </w:t>
      </w:r>
      <w:r w:rsidR="00A67FB6">
        <w:rPr>
          <w:rFonts w:cs="Times New Roman"/>
          <w:kern w:val="0"/>
          <w:szCs w:val="22"/>
        </w:rPr>
        <w:t>Gerade bei älteren Gebäuden müssen gegebenenfalls zusätzliche Maßgaben beachtet werden. Auch hier zahlt</w:t>
      </w:r>
      <w:r w:rsidR="00801204">
        <w:rPr>
          <w:rFonts w:cs="Times New Roman"/>
          <w:kern w:val="0"/>
          <w:szCs w:val="22"/>
        </w:rPr>
        <w:t xml:space="preserve"> sich der frühe Expertenrat oft aus, um </w:t>
      </w:r>
      <w:r w:rsidR="00B64849">
        <w:rPr>
          <w:rFonts w:cs="Times New Roman"/>
          <w:kern w:val="0"/>
          <w:szCs w:val="22"/>
        </w:rPr>
        <w:t xml:space="preserve">Chancen zu nutzen und </w:t>
      </w:r>
      <w:r w:rsidR="00801204">
        <w:rPr>
          <w:rFonts w:cs="Times New Roman"/>
          <w:kern w:val="0"/>
          <w:szCs w:val="22"/>
        </w:rPr>
        <w:t xml:space="preserve">am Ende </w:t>
      </w:r>
      <w:r w:rsidR="00B67947">
        <w:rPr>
          <w:rFonts w:cs="Times New Roman"/>
          <w:kern w:val="0"/>
          <w:szCs w:val="22"/>
        </w:rPr>
        <w:t>böse Überraschung</w:t>
      </w:r>
      <w:r w:rsidR="00801204">
        <w:rPr>
          <w:rFonts w:cs="Times New Roman"/>
          <w:kern w:val="0"/>
          <w:szCs w:val="22"/>
        </w:rPr>
        <w:t>en zu vermeiden</w:t>
      </w:r>
      <w:r w:rsidR="00B67947">
        <w:rPr>
          <w:rFonts w:cs="Times New Roman"/>
          <w:kern w:val="0"/>
          <w:szCs w:val="22"/>
        </w:rPr>
        <w:t>.</w:t>
      </w:r>
    </w:p>
    <w:p w:rsidR="00910CD2" w:rsidRDefault="00910CD2" w:rsidP="0085442F">
      <w:pPr>
        <w:suppressAutoHyphens/>
        <w:spacing w:after="120" w:line="312" w:lineRule="auto"/>
        <w:rPr>
          <w:rFonts w:cs="Times New Roman"/>
          <w:kern w:val="0"/>
          <w:szCs w:val="22"/>
        </w:rPr>
      </w:pPr>
    </w:p>
    <w:p w:rsidR="00B306C6" w:rsidRPr="00B306C6" w:rsidRDefault="00B306C6" w:rsidP="0085442F">
      <w:pPr>
        <w:suppressAutoHyphens/>
        <w:spacing w:after="120" w:line="312" w:lineRule="auto"/>
        <w:rPr>
          <w:rFonts w:cs="Times New Roman"/>
          <w:b/>
          <w:kern w:val="0"/>
          <w:szCs w:val="22"/>
        </w:rPr>
      </w:pPr>
      <w:r w:rsidRPr="00B306C6">
        <w:rPr>
          <w:rFonts w:cs="Times New Roman"/>
          <w:b/>
          <w:kern w:val="0"/>
          <w:szCs w:val="22"/>
        </w:rPr>
        <w:t>Hinweis für Redaktionen</w:t>
      </w:r>
    </w:p>
    <w:p w:rsidR="00B306C6" w:rsidRDefault="00B306C6" w:rsidP="0085442F">
      <w:pPr>
        <w:suppressAutoHyphens/>
        <w:spacing w:after="120" w:line="312" w:lineRule="auto"/>
        <w:rPr>
          <w:rFonts w:cs="Times New Roman"/>
          <w:kern w:val="0"/>
          <w:szCs w:val="22"/>
        </w:rPr>
      </w:pPr>
      <w:r>
        <w:rPr>
          <w:rFonts w:cs="Times New Roman"/>
          <w:kern w:val="0"/>
          <w:szCs w:val="22"/>
        </w:rPr>
        <w:t xml:space="preserve">Die Pressemitteilung als Word-Datei können sie </w:t>
      </w:r>
      <w:hyperlink r:id="rId8" w:history="1">
        <w:r w:rsidRPr="00B306C6">
          <w:rPr>
            <w:rStyle w:val="Hyperlink"/>
            <w:kern w:val="0"/>
            <w:szCs w:val="22"/>
          </w:rPr>
          <w:t>hier herunterladen</w:t>
        </w:r>
      </w:hyperlink>
      <w:r>
        <w:rPr>
          <w:rFonts w:cs="Times New Roman"/>
          <w:kern w:val="0"/>
          <w:szCs w:val="22"/>
        </w:rPr>
        <w:t>.</w:t>
      </w:r>
    </w:p>
    <w:p w:rsidR="00B306C6" w:rsidRDefault="00B306C6" w:rsidP="0085442F">
      <w:pPr>
        <w:suppressAutoHyphens/>
        <w:spacing w:after="120" w:line="312" w:lineRule="auto"/>
        <w:rPr>
          <w:rFonts w:cs="Times New Roman"/>
          <w:kern w:val="0"/>
          <w:szCs w:val="22"/>
        </w:rPr>
      </w:pPr>
      <w:bookmarkStart w:id="0" w:name="_GoBack"/>
      <w:bookmarkEnd w:id="0"/>
    </w:p>
    <w:p w:rsidR="001C0268" w:rsidRDefault="004D72CB" w:rsidP="0085442F">
      <w:pPr>
        <w:spacing w:line="312" w:lineRule="auto"/>
        <w:textboxTightWrap w:val="none"/>
      </w:pPr>
      <w:r w:rsidRPr="00FA370A">
        <w:rPr>
          <w:b/>
        </w:rPr>
        <w:t>Über die ARGE Baurecht</w:t>
      </w:r>
      <w:r w:rsidRPr="00FA370A">
        <w:br/>
        <w:t xml:space="preserve">Die Arbeitsgemeinschaft für Bau- und Immobilienrecht im Deutschen </w:t>
      </w:r>
      <w:proofErr w:type="spellStart"/>
      <w:r w:rsidRPr="00FA370A">
        <w:t>Anwaltverein</w:t>
      </w:r>
      <w:proofErr w:type="spellEnd"/>
      <w:r w:rsidRPr="00FA370A">
        <w:t xml:space="preserve"> ist der größte Berufsverband von baurechtlich spezialisierten Re</w:t>
      </w:r>
      <w:r w:rsidR="00EE1449">
        <w:t>chtsanwältinnen und Rechtsanwälten</w:t>
      </w:r>
      <w:r w:rsidR="005448B4">
        <w:t xml:space="preserve"> in </w:t>
      </w:r>
      <w:r w:rsidRPr="00FA370A">
        <w:t>Europa. Sie unterstützt die anwaltliche Fortbildung und fördert berufspolitische und wirtschaf</w:t>
      </w:r>
      <w:r w:rsidR="00D27EE5">
        <w:t xml:space="preserve">tliche Interessen ihrer </w:t>
      </w:r>
      <w:r w:rsidR="00535790">
        <w:t>rund 2.</w:t>
      </w:r>
      <w:r w:rsidR="00934E5B">
        <w:t>6</w:t>
      </w:r>
      <w:r w:rsidR="004A1EFF">
        <w:t xml:space="preserve">00 </w:t>
      </w:r>
      <w:r w:rsidRPr="00FA370A">
        <w:t>Mitglieder. Zudem stellt die ARGE Baurecht die Schlichtungs- und Schiedsordnung für Baustreitigkeiten (</w:t>
      </w:r>
      <w:proofErr w:type="spellStart"/>
      <w:r w:rsidRPr="00FA370A">
        <w:t>SOBau</w:t>
      </w:r>
      <w:proofErr w:type="spellEnd"/>
      <w:r w:rsidRPr="00FA370A">
        <w:t>) bereit, um Konfliktfälle am Bau schnell und fundiert zu lösen. </w:t>
      </w:r>
      <w:r>
        <w:t xml:space="preserve">Weitere Informationen unter </w:t>
      </w:r>
      <w:hyperlink r:id="rId9" w:history="1">
        <w:r w:rsidR="00A6209A" w:rsidRPr="006F5AD6">
          <w:rPr>
            <w:rStyle w:val="Hyperlink"/>
            <w:rFonts w:cs="Calibri"/>
          </w:rPr>
          <w:t>www.arge-baurecht.com</w:t>
        </w:r>
      </w:hyperlink>
      <w:r w:rsidR="00BA6AA9">
        <w:t>.</w:t>
      </w:r>
    </w:p>
    <w:p w:rsidR="00F9662D" w:rsidRPr="00E101F6" w:rsidRDefault="00F9662D" w:rsidP="0085442F">
      <w:pPr>
        <w:spacing w:line="312" w:lineRule="auto"/>
        <w:textboxTightWrap w:val="none"/>
      </w:pPr>
    </w:p>
    <w:p w:rsidR="001C0268" w:rsidRPr="00354F5F" w:rsidRDefault="0002380F" w:rsidP="0085442F">
      <w:pPr>
        <w:spacing w:after="120" w:line="312" w:lineRule="auto"/>
        <w:rPr>
          <w:color w:val="646464" w:themeColor="accent5"/>
          <w:sz w:val="20"/>
        </w:rPr>
      </w:pPr>
      <w:r w:rsidRPr="00354F5F">
        <w:rPr>
          <w:color w:val="646464" w:themeColor="accent5"/>
          <w:sz w:val="20"/>
        </w:rPr>
        <w:t>Pressekontakt</w:t>
      </w:r>
      <w:r w:rsidRPr="00354F5F">
        <w:rPr>
          <w:color w:val="646464" w:themeColor="accent5"/>
          <w:sz w:val="20"/>
        </w:rPr>
        <w:tab/>
      </w:r>
    </w:p>
    <w:p w:rsidR="0002380F" w:rsidRPr="00354F5F" w:rsidRDefault="0002380F" w:rsidP="0085442F">
      <w:pPr>
        <w:pStyle w:val="Adresse"/>
        <w:spacing w:line="312" w:lineRule="auto"/>
      </w:pPr>
      <w:r w:rsidRPr="00354F5F">
        <w:t xml:space="preserve">Deutscher </w:t>
      </w:r>
      <w:proofErr w:type="spellStart"/>
      <w:r w:rsidRPr="00354F5F">
        <w:t>Anwaltverein</w:t>
      </w:r>
      <w:proofErr w:type="spellEnd"/>
    </w:p>
    <w:p w:rsidR="0002380F" w:rsidRPr="00354F5F" w:rsidRDefault="00126F99" w:rsidP="0085442F">
      <w:pPr>
        <w:pStyle w:val="Adresse"/>
        <w:spacing w:line="312" w:lineRule="auto"/>
        <w:rPr>
          <w:b w:val="0"/>
        </w:rPr>
      </w:pPr>
      <w:r>
        <w:rPr>
          <w:b w:val="0"/>
        </w:rPr>
        <w:lastRenderedPageBreak/>
        <w:t>DAV-Pressestell</w:t>
      </w:r>
      <w:r w:rsidR="00F96009">
        <w:rPr>
          <w:b w:val="0"/>
        </w:rPr>
        <w:t>e</w:t>
      </w:r>
    </w:p>
    <w:p w:rsidR="0002380F" w:rsidRPr="00354F5F" w:rsidRDefault="00126F99" w:rsidP="0085442F">
      <w:pPr>
        <w:pStyle w:val="Adresse"/>
        <w:spacing w:line="312" w:lineRule="auto"/>
        <w:rPr>
          <w:b w:val="0"/>
        </w:rPr>
      </w:pPr>
      <w:r>
        <w:rPr>
          <w:b w:val="0"/>
        </w:rPr>
        <w:t>Telefon: 030 726152-135</w:t>
      </w:r>
    </w:p>
    <w:p w:rsidR="0002380F" w:rsidRPr="0058580B" w:rsidRDefault="00385F55" w:rsidP="0085442F">
      <w:pPr>
        <w:pStyle w:val="Adresse"/>
        <w:spacing w:line="312" w:lineRule="auto"/>
        <w:rPr>
          <w:b w:val="0"/>
          <w:lang w:val="it-IT"/>
        </w:rPr>
      </w:pPr>
      <w:r w:rsidRPr="0058580B">
        <w:rPr>
          <w:b w:val="0"/>
          <w:lang w:val="it-IT"/>
        </w:rPr>
        <w:t xml:space="preserve">E-Mail: </w:t>
      </w:r>
      <w:hyperlink r:id="rId10" w:history="1">
        <w:r w:rsidR="00126F99" w:rsidRPr="009879C1">
          <w:rPr>
            <w:rStyle w:val="Hyperlink"/>
            <w:rFonts w:cs="Calibri"/>
            <w:b w:val="0"/>
            <w:lang w:val="it-IT"/>
          </w:rPr>
          <w:t>presse@anwaltverein.de</w:t>
        </w:r>
      </w:hyperlink>
      <w:r w:rsidRPr="0058580B">
        <w:rPr>
          <w:b w:val="0"/>
          <w:lang w:val="it-IT"/>
        </w:rPr>
        <w:t xml:space="preserve"> </w:t>
      </w:r>
    </w:p>
    <w:p w:rsidR="0002380F" w:rsidRPr="0058580B" w:rsidRDefault="0002380F" w:rsidP="0085442F">
      <w:pPr>
        <w:pStyle w:val="Adresse"/>
        <w:spacing w:line="312" w:lineRule="auto"/>
        <w:rPr>
          <w:lang w:val="it-IT"/>
        </w:rPr>
      </w:pPr>
    </w:p>
    <w:p w:rsidR="0002380F" w:rsidRPr="0058580B" w:rsidRDefault="0002380F" w:rsidP="0085442F">
      <w:pPr>
        <w:pStyle w:val="Adresse"/>
        <w:spacing w:line="312" w:lineRule="auto"/>
        <w:rPr>
          <w:lang w:val="it-IT"/>
        </w:rPr>
      </w:pPr>
      <w:r w:rsidRPr="0058580B">
        <w:rPr>
          <w:lang w:val="it-IT"/>
        </w:rPr>
        <w:t>ARGE Baurecht</w:t>
      </w:r>
      <w:r w:rsidRPr="0058580B">
        <w:rPr>
          <w:lang w:val="it-IT"/>
        </w:rPr>
        <w:br/>
      </w:r>
      <w:r w:rsidRPr="0058580B">
        <w:rPr>
          <w:b w:val="0"/>
          <w:lang w:val="it-IT"/>
        </w:rPr>
        <w:t>Guido Balke</w:t>
      </w:r>
      <w:r w:rsidRPr="0058580B">
        <w:rPr>
          <w:b w:val="0"/>
          <w:lang w:val="it-IT"/>
        </w:rPr>
        <w:br/>
      </w:r>
      <w:proofErr w:type="spellStart"/>
      <w:r w:rsidRPr="0058580B">
        <w:rPr>
          <w:b w:val="0"/>
          <w:lang w:val="it-IT"/>
        </w:rPr>
        <w:t>Telefon</w:t>
      </w:r>
      <w:proofErr w:type="spellEnd"/>
      <w:r w:rsidRPr="0058580B">
        <w:rPr>
          <w:b w:val="0"/>
          <w:lang w:val="it-IT"/>
        </w:rPr>
        <w:t>: 0221 800 471-12</w:t>
      </w:r>
    </w:p>
    <w:p w:rsidR="0002380F" w:rsidRPr="0058580B" w:rsidRDefault="0002380F" w:rsidP="0085442F">
      <w:pPr>
        <w:pStyle w:val="Adresse"/>
        <w:spacing w:line="312" w:lineRule="auto"/>
        <w:rPr>
          <w:b w:val="0"/>
          <w:lang w:val="it-IT"/>
        </w:rPr>
      </w:pPr>
      <w:r w:rsidRPr="0058580B">
        <w:rPr>
          <w:b w:val="0"/>
          <w:lang w:val="it-IT"/>
        </w:rPr>
        <w:t>Telefax: 0221 800 471-26</w:t>
      </w:r>
    </w:p>
    <w:p w:rsidR="0002380F" w:rsidRPr="0058580B" w:rsidRDefault="0002380F" w:rsidP="0085442F">
      <w:pPr>
        <w:pStyle w:val="Adresse"/>
        <w:spacing w:line="312" w:lineRule="auto"/>
        <w:rPr>
          <w:b w:val="0"/>
          <w:lang w:val="it-IT"/>
        </w:rPr>
      </w:pPr>
      <w:r w:rsidRPr="0058580B">
        <w:rPr>
          <w:b w:val="0"/>
          <w:lang w:val="it-IT"/>
        </w:rPr>
        <w:t xml:space="preserve">E-Mail: </w:t>
      </w:r>
      <w:hyperlink r:id="rId11" w:history="1">
        <w:r w:rsidR="0029599F" w:rsidRPr="0058580B">
          <w:rPr>
            <w:rStyle w:val="Hyperlink"/>
            <w:rFonts w:cs="Calibri"/>
            <w:b w:val="0"/>
            <w:lang w:val="it-IT"/>
          </w:rPr>
          <w:t>balke@dieprberater.de</w:t>
        </w:r>
      </w:hyperlink>
    </w:p>
    <w:p w:rsidR="0002380F" w:rsidRPr="00801204" w:rsidRDefault="00256562" w:rsidP="0085442F">
      <w:pPr>
        <w:pStyle w:val="Adresse"/>
        <w:spacing w:line="312" w:lineRule="auto"/>
        <w:rPr>
          <w:b w:val="0"/>
          <w:lang w:val="it-IT"/>
        </w:rPr>
      </w:pPr>
      <w:hyperlink r:id="rId12" w:history="1">
        <w:r w:rsidR="00385F55" w:rsidRPr="0058580B">
          <w:rPr>
            <w:rStyle w:val="Hyperlink"/>
            <w:rFonts w:cs="Calibri"/>
            <w:b w:val="0"/>
            <w:lang w:val="it-IT"/>
          </w:rPr>
          <w:t xml:space="preserve">XING </w:t>
        </w:r>
        <w:proofErr w:type="spellStart"/>
        <w:r w:rsidR="00385F55" w:rsidRPr="0058580B">
          <w:rPr>
            <w:rStyle w:val="Hyperlink"/>
            <w:rFonts w:cs="Calibri"/>
            <w:b w:val="0"/>
            <w:lang w:val="it-IT"/>
          </w:rPr>
          <w:t>Profil</w:t>
        </w:r>
        <w:proofErr w:type="spellEnd"/>
      </w:hyperlink>
      <w:r w:rsidR="0029599F" w:rsidRPr="0058580B">
        <w:rPr>
          <w:b w:val="0"/>
          <w:lang w:val="it-IT"/>
        </w:rPr>
        <w:t xml:space="preserve"> </w:t>
      </w:r>
    </w:p>
    <w:sectPr w:rsidR="0002380F" w:rsidRPr="00801204" w:rsidSect="0076004F">
      <w:headerReference w:type="default" r:id="rId13"/>
      <w:footerReference w:type="default" r:id="rId14"/>
      <w:pgSz w:w="11906" w:h="16838"/>
      <w:pgMar w:top="1417" w:right="2550" w:bottom="1134" w:left="1417" w:header="232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620" w:rsidRDefault="00612620" w:rsidP="000C14A4">
      <w:pPr>
        <w:spacing w:after="0" w:line="240" w:lineRule="auto"/>
      </w:pPr>
      <w:r>
        <w:separator/>
      </w:r>
    </w:p>
  </w:endnote>
  <w:endnote w:type="continuationSeparator" w:id="0">
    <w:p w:rsidR="00612620" w:rsidRDefault="00612620" w:rsidP="000C1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6C8" w:rsidRDefault="001846C8" w:rsidP="000C14A4">
    <w:pPr>
      <w:pStyle w:val="Fuzeile"/>
      <w:jc w:val="center"/>
      <w:rPr>
        <w:color w:val="505053" w:themeColor="text2"/>
        <w:sz w:val="14"/>
        <w:szCs w:val="14"/>
      </w:rPr>
    </w:pPr>
  </w:p>
  <w:p w:rsidR="001846C8" w:rsidRDefault="001846C8" w:rsidP="000C14A4">
    <w:pPr>
      <w:pStyle w:val="Fuzeile"/>
      <w:jc w:val="center"/>
      <w:rPr>
        <w:color w:val="505053" w:themeColor="text2"/>
        <w:sz w:val="14"/>
        <w:szCs w:val="14"/>
      </w:rPr>
    </w:pPr>
  </w:p>
  <w:p w:rsidR="001846C8" w:rsidRDefault="001846C8" w:rsidP="0076004F">
    <w:pPr>
      <w:pStyle w:val="Fuzeile"/>
      <w:ind w:right="-992"/>
      <w:jc w:val="center"/>
      <w:rPr>
        <w:color w:val="505053" w:themeColor="text2"/>
        <w:sz w:val="14"/>
        <w:szCs w:val="14"/>
      </w:rPr>
    </w:pPr>
  </w:p>
  <w:p w:rsidR="001846C8" w:rsidRPr="006A10FF" w:rsidRDefault="001846C8" w:rsidP="0076004F">
    <w:pPr>
      <w:pStyle w:val="Fuzeile"/>
      <w:tabs>
        <w:tab w:val="left" w:pos="8931"/>
      </w:tabs>
      <w:ind w:right="-992"/>
      <w:jc w:val="center"/>
      <w:rPr>
        <w:color w:val="505053" w:themeColor="text2"/>
        <w:sz w:val="14"/>
        <w:szCs w:val="14"/>
      </w:rPr>
    </w:pPr>
    <w:r>
      <w:rPr>
        <w:color w:val="505053" w:themeColor="text2"/>
        <w:sz w:val="14"/>
        <w:szCs w:val="14"/>
      </w:rPr>
      <w:t>ARGE</w:t>
    </w:r>
    <w:r w:rsidRPr="006A10FF">
      <w:rPr>
        <w:color w:val="505053" w:themeColor="text2"/>
        <w:sz w:val="14"/>
        <w:szCs w:val="14"/>
      </w:rPr>
      <w:t xml:space="preserve"> </w:t>
    </w:r>
    <w:r>
      <w:rPr>
        <w:color w:val="505053" w:themeColor="text2"/>
        <w:sz w:val="14"/>
        <w:szCs w:val="14"/>
      </w:rPr>
      <w:t>B</w:t>
    </w:r>
    <w:r w:rsidRPr="006A10FF">
      <w:rPr>
        <w:color w:val="505053" w:themeColor="text2"/>
        <w:sz w:val="14"/>
        <w:szCs w:val="14"/>
      </w:rPr>
      <w:t>aurecht im Deutschen</w:t>
    </w:r>
    <w:r>
      <w:rPr>
        <w:color w:val="505053" w:themeColor="text2"/>
        <w:sz w:val="14"/>
        <w:szCs w:val="14"/>
      </w:rPr>
      <w:t xml:space="preserve"> </w:t>
    </w:r>
    <w:proofErr w:type="spellStart"/>
    <w:r w:rsidRPr="006A10FF">
      <w:rPr>
        <w:color w:val="505053" w:themeColor="text2"/>
        <w:sz w:val="14"/>
        <w:szCs w:val="14"/>
      </w:rPr>
      <w:t>Anwalt</w:t>
    </w:r>
    <w:r>
      <w:rPr>
        <w:color w:val="505053" w:themeColor="text2"/>
        <w:sz w:val="14"/>
        <w:szCs w:val="14"/>
      </w:rPr>
      <w:t>v</w:t>
    </w:r>
    <w:r w:rsidRPr="006A10FF">
      <w:rPr>
        <w:color w:val="505053" w:themeColor="text2"/>
        <w:sz w:val="14"/>
        <w:szCs w:val="14"/>
      </w:rPr>
      <w:t>erein</w:t>
    </w:r>
    <w:proofErr w:type="spellEnd"/>
    <w:r w:rsidRPr="006A10FF">
      <w:rPr>
        <w:color w:val="505053" w:themeColor="text2"/>
        <w:sz w:val="14"/>
        <w:szCs w:val="14"/>
      </w:rPr>
      <w:t xml:space="preserve">, Littenstraße 11, 10179 Berlin, Tel. 030 726152-0, Fax: 030 726152-190, </w:t>
    </w:r>
    <w:hyperlink r:id="rId1" w:history="1">
      <w:r w:rsidRPr="006A10FF">
        <w:rPr>
          <w:rStyle w:val="Hyperlink"/>
          <w:rFonts w:cs="Calibri"/>
          <w:color w:val="505053" w:themeColor="text2"/>
          <w:sz w:val="14"/>
          <w:szCs w:val="14"/>
          <w:u w:val="none"/>
        </w:rPr>
        <w:t>dav@anwaltverein.de</w:t>
      </w:r>
    </w:hyperlink>
  </w:p>
  <w:p w:rsidR="001846C8" w:rsidRDefault="001846C8" w:rsidP="0076004F">
    <w:pPr>
      <w:pStyle w:val="Fuzeile"/>
      <w:tabs>
        <w:tab w:val="left" w:pos="8931"/>
      </w:tabs>
      <w:ind w:right="-992"/>
      <w:jc w:val="center"/>
      <w:rPr>
        <w:sz w:val="14"/>
        <w:szCs w:val="14"/>
      </w:rPr>
    </w:pPr>
  </w:p>
  <w:p w:rsidR="001846C8" w:rsidRPr="00BD2A20" w:rsidRDefault="001846C8" w:rsidP="0076004F">
    <w:pPr>
      <w:pStyle w:val="Fuzeile"/>
      <w:ind w:right="-992"/>
      <w:jc w:val="center"/>
    </w:pPr>
    <w:r w:rsidRPr="00BD2A20">
      <w:fldChar w:fldCharType="begin"/>
    </w:r>
    <w:r w:rsidRPr="00BD2A20">
      <w:instrText>PAGE   \* MERGEFORMAT</w:instrText>
    </w:r>
    <w:r w:rsidRPr="00BD2A20">
      <w:fldChar w:fldCharType="separate"/>
    </w:r>
    <w:r w:rsidR="00256562">
      <w:rPr>
        <w:noProof/>
      </w:rPr>
      <w:t>3</w:t>
    </w:r>
    <w:r w:rsidRPr="00BD2A2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620" w:rsidRDefault="00612620" w:rsidP="000C14A4">
      <w:pPr>
        <w:spacing w:after="0" w:line="240" w:lineRule="auto"/>
      </w:pPr>
      <w:r>
        <w:separator/>
      </w:r>
    </w:p>
  </w:footnote>
  <w:footnote w:type="continuationSeparator" w:id="0">
    <w:p w:rsidR="00612620" w:rsidRDefault="00612620" w:rsidP="000C1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6C8" w:rsidRDefault="001846C8">
    <w:pPr>
      <w:pStyle w:val="Kopfzeile"/>
    </w:pPr>
    <w:r>
      <w:rPr>
        <w:noProof/>
      </w:rPr>
      <w:drawing>
        <wp:anchor distT="0" distB="0" distL="114300" distR="114300" simplePos="0" relativeHeight="251657216" behindDoc="0" locked="1" layoutInCell="1" allowOverlap="0" wp14:anchorId="0154D520" wp14:editId="2E80CE6B">
          <wp:simplePos x="0" y="0"/>
          <wp:positionH relativeFrom="page">
            <wp:posOffset>5177155</wp:posOffset>
          </wp:positionH>
          <wp:positionV relativeFrom="page">
            <wp:posOffset>582930</wp:posOffset>
          </wp:positionV>
          <wp:extent cx="1436370" cy="612140"/>
          <wp:effectExtent l="0" t="0" r="0" b="0"/>
          <wp:wrapNone/>
          <wp:docPr id="1" name="Grafik 3" descr="DAV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AV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37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1" layoutInCell="1" allowOverlap="0" wp14:anchorId="1E7BB5A4" wp14:editId="0AF42099">
          <wp:simplePos x="0" y="0"/>
          <wp:positionH relativeFrom="page">
            <wp:posOffset>967105</wp:posOffset>
          </wp:positionH>
          <wp:positionV relativeFrom="page">
            <wp:posOffset>786765</wp:posOffset>
          </wp:positionV>
          <wp:extent cx="1722120" cy="411480"/>
          <wp:effectExtent l="0" t="0" r="0" b="0"/>
          <wp:wrapNone/>
          <wp:docPr id="2" name="Grafik 9" descr="Logo-Arge-B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Logo-Arge-B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93C60"/>
    <w:multiLevelType w:val="hybridMultilevel"/>
    <w:tmpl w:val="EB8E3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94CFB"/>
    <w:multiLevelType w:val="hybridMultilevel"/>
    <w:tmpl w:val="18DAECD2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98F3063"/>
    <w:multiLevelType w:val="hybridMultilevel"/>
    <w:tmpl w:val="E86036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F4A9E"/>
    <w:multiLevelType w:val="hybridMultilevel"/>
    <w:tmpl w:val="B80C2B74"/>
    <w:lvl w:ilvl="0" w:tplc="F758AF7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A2D47"/>
    <w:multiLevelType w:val="hybridMultilevel"/>
    <w:tmpl w:val="4F6413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63836"/>
    <w:multiLevelType w:val="hybridMultilevel"/>
    <w:tmpl w:val="160AE51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4A315CF"/>
    <w:multiLevelType w:val="hybridMultilevel"/>
    <w:tmpl w:val="82B244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60E89"/>
    <w:multiLevelType w:val="hybridMultilevel"/>
    <w:tmpl w:val="B1EC39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B561F"/>
    <w:multiLevelType w:val="hybridMultilevel"/>
    <w:tmpl w:val="0074D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05455"/>
    <w:multiLevelType w:val="hybridMultilevel"/>
    <w:tmpl w:val="CD2222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F35F3B"/>
    <w:multiLevelType w:val="hybridMultilevel"/>
    <w:tmpl w:val="68E44F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it-IT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131078" w:nlCheck="1" w:checkStyle="0"/>
  <w:activeWritingStyle w:appName="MSWord" w:lang="it-IT" w:vendorID="64" w:dllVersion="131078" w:nlCheck="1" w:checkStyle="0"/>
  <w:proofState w:spelling="clean"/>
  <w:doNotTrackFormatting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matischSpeichern" w:val="0"/>
    <w:docVar w:name="modified" w:val="1"/>
    <w:docVar w:name="Status" w:val="nein"/>
  </w:docVars>
  <w:rsids>
    <w:rsidRoot w:val="004B0AF7"/>
    <w:rsid w:val="00002C2E"/>
    <w:rsid w:val="00004D55"/>
    <w:rsid w:val="0002182F"/>
    <w:rsid w:val="0002380F"/>
    <w:rsid w:val="000316AD"/>
    <w:rsid w:val="00033D60"/>
    <w:rsid w:val="000364D5"/>
    <w:rsid w:val="00042333"/>
    <w:rsid w:val="00050C2E"/>
    <w:rsid w:val="00051B03"/>
    <w:rsid w:val="00052BA9"/>
    <w:rsid w:val="00064021"/>
    <w:rsid w:val="000645A1"/>
    <w:rsid w:val="00070A3B"/>
    <w:rsid w:val="00074A5D"/>
    <w:rsid w:val="000773A9"/>
    <w:rsid w:val="0008020A"/>
    <w:rsid w:val="0008302A"/>
    <w:rsid w:val="000853B3"/>
    <w:rsid w:val="00086A06"/>
    <w:rsid w:val="00091E71"/>
    <w:rsid w:val="0009280C"/>
    <w:rsid w:val="000A18EC"/>
    <w:rsid w:val="000A2F27"/>
    <w:rsid w:val="000A7C64"/>
    <w:rsid w:val="000B00A6"/>
    <w:rsid w:val="000B092F"/>
    <w:rsid w:val="000B1899"/>
    <w:rsid w:val="000B2082"/>
    <w:rsid w:val="000B502C"/>
    <w:rsid w:val="000B57BB"/>
    <w:rsid w:val="000B7ECA"/>
    <w:rsid w:val="000C14A4"/>
    <w:rsid w:val="000D05E9"/>
    <w:rsid w:val="000D112E"/>
    <w:rsid w:val="000D1FC4"/>
    <w:rsid w:val="000D51A1"/>
    <w:rsid w:val="000E587B"/>
    <w:rsid w:val="000F0916"/>
    <w:rsid w:val="000F1FAF"/>
    <w:rsid w:val="000F3343"/>
    <w:rsid w:val="000F5C85"/>
    <w:rsid w:val="00103953"/>
    <w:rsid w:val="001105F0"/>
    <w:rsid w:val="001138DB"/>
    <w:rsid w:val="00116895"/>
    <w:rsid w:val="001239BD"/>
    <w:rsid w:val="00125494"/>
    <w:rsid w:val="001259F4"/>
    <w:rsid w:val="00126F99"/>
    <w:rsid w:val="001313F7"/>
    <w:rsid w:val="00133398"/>
    <w:rsid w:val="0013410D"/>
    <w:rsid w:val="001404F4"/>
    <w:rsid w:val="00143107"/>
    <w:rsid w:val="0014530B"/>
    <w:rsid w:val="00147E85"/>
    <w:rsid w:val="00154CE8"/>
    <w:rsid w:val="00156364"/>
    <w:rsid w:val="00160CC4"/>
    <w:rsid w:val="001610AA"/>
    <w:rsid w:val="00164520"/>
    <w:rsid w:val="0016779C"/>
    <w:rsid w:val="00171346"/>
    <w:rsid w:val="00172CC1"/>
    <w:rsid w:val="001846C8"/>
    <w:rsid w:val="00194331"/>
    <w:rsid w:val="001974B8"/>
    <w:rsid w:val="00197A64"/>
    <w:rsid w:val="00197F4D"/>
    <w:rsid w:val="001A3A8D"/>
    <w:rsid w:val="001A6887"/>
    <w:rsid w:val="001B2601"/>
    <w:rsid w:val="001B545C"/>
    <w:rsid w:val="001C0268"/>
    <w:rsid w:val="001C3915"/>
    <w:rsid w:val="001C523B"/>
    <w:rsid w:val="001C5992"/>
    <w:rsid w:val="001C735D"/>
    <w:rsid w:val="001C7F07"/>
    <w:rsid w:val="001C7F61"/>
    <w:rsid w:val="001E3C33"/>
    <w:rsid w:val="001E67A6"/>
    <w:rsid w:val="001F17BF"/>
    <w:rsid w:val="001F3BE5"/>
    <w:rsid w:val="001F3FB8"/>
    <w:rsid w:val="002017BA"/>
    <w:rsid w:val="002032CD"/>
    <w:rsid w:val="0020367B"/>
    <w:rsid w:val="002044DE"/>
    <w:rsid w:val="00205F0E"/>
    <w:rsid w:val="00210E5B"/>
    <w:rsid w:val="0021350E"/>
    <w:rsid w:val="00213D96"/>
    <w:rsid w:val="002151E3"/>
    <w:rsid w:val="002168DE"/>
    <w:rsid w:val="00221AF2"/>
    <w:rsid w:val="00222905"/>
    <w:rsid w:val="00223499"/>
    <w:rsid w:val="00226E80"/>
    <w:rsid w:val="002301E1"/>
    <w:rsid w:val="00237D20"/>
    <w:rsid w:val="00237FA1"/>
    <w:rsid w:val="00241A1E"/>
    <w:rsid w:val="00242FCC"/>
    <w:rsid w:val="00246833"/>
    <w:rsid w:val="00247138"/>
    <w:rsid w:val="00253716"/>
    <w:rsid w:val="00256533"/>
    <w:rsid w:val="00256562"/>
    <w:rsid w:val="0026232E"/>
    <w:rsid w:val="0026707E"/>
    <w:rsid w:val="00267D2D"/>
    <w:rsid w:val="002707E6"/>
    <w:rsid w:val="002802EB"/>
    <w:rsid w:val="0028262C"/>
    <w:rsid w:val="00282CE6"/>
    <w:rsid w:val="002930BD"/>
    <w:rsid w:val="0029599F"/>
    <w:rsid w:val="002A63FD"/>
    <w:rsid w:val="002B15D5"/>
    <w:rsid w:val="002B27BB"/>
    <w:rsid w:val="002B494B"/>
    <w:rsid w:val="002B5F6E"/>
    <w:rsid w:val="002C3630"/>
    <w:rsid w:val="002C694F"/>
    <w:rsid w:val="002D3753"/>
    <w:rsid w:val="002D3A0D"/>
    <w:rsid w:val="002E7635"/>
    <w:rsid w:val="002F002B"/>
    <w:rsid w:val="002F4AB1"/>
    <w:rsid w:val="002F689A"/>
    <w:rsid w:val="0030015A"/>
    <w:rsid w:val="00301BD0"/>
    <w:rsid w:val="00302997"/>
    <w:rsid w:val="00304533"/>
    <w:rsid w:val="0031078E"/>
    <w:rsid w:val="003131B4"/>
    <w:rsid w:val="00313D19"/>
    <w:rsid w:val="003163D2"/>
    <w:rsid w:val="00317F0C"/>
    <w:rsid w:val="00324972"/>
    <w:rsid w:val="00324B71"/>
    <w:rsid w:val="00331B9A"/>
    <w:rsid w:val="00332688"/>
    <w:rsid w:val="00332751"/>
    <w:rsid w:val="0034171D"/>
    <w:rsid w:val="00341E00"/>
    <w:rsid w:val="0034267D"/>
    <w:rsid w:val="00344E7D"/>
    <w:rsid w:val="00354F5F"/>
    <w:rsid w:val="003552EB"/>
    <w:rsid w:val="003554E5"/>
    <w:rsid w:val="0035771E"/>
    <w:rsid w:val="00360194"/>
    <w:rsid w:val="00370307"/>
    <w:rsid w:val="00380908"/>
    <w:rsid w:val="003825B2"/>
    <w:rsid w:val="00385F55"/>
    <w:rsid w:val="00394726"/>
    <w:rsid w:val="00395B06"/>
    <w:rsid w:val="0039640A"/>
    <w:rsid w:val="00397B1A"/>
    <w:rsid w:val="00397F56"/>
    <w:rsid w:val="003A17E6"/>
    <w:rsid w:val="003A615A"/>
    <w:rsid w:val="003A7A39"/>
    <w:rsid w:val="003A7D76"/>
    <w:rsid w:val="003B0063"/>
    <w:rsid w:val="003B5843"/>
    <w:rsid w:val="003B6F04"/>
    <w:rsid w:val="003C0144"/>
    <w:rsid w:val="003C4545"/>
    <w:rsid w:val="003D0C8F"/>
    <w:rsid w:val="003D4B12"/>
    <w:rsid w:val="003E09C0"/>
    <w:rsid w:val="003E11D7"/>
    <w:rsid w:val="003E24ED"/>
    <w:rsid w:val="003E3723"/>
    <w:rsid w:val="003E6888"/>
    <w:rsid w:val="00400CB4"/>
    <w:rsid w:val="00401E3B"/>
    <w:rsid w:val="004041C4"/>
    <w:rsid w:val="00410591"/>
    <w:rsid w:val="004126AF"/>
    <w:rsid w:val="00427F63"/>
    <w:rsid w:val="00430E4B"/>
    <w:rsid w:val="00436303"/>
    <w:rsid w:val="00436CA1"/>
    <w:rsid w:val="00437DC6"/>
    <w:rsid w:val="00440D51"/>
    <w:rsid w:val="00443916"/>
    <w:rsid w:val="0044498E"/>
    <w:rsid w:val="004476D3"/>
    <w:rsid w:val="00450AA8"/>
    <w:rsid w:val="00450D87"/>
    <w:rsid w:val="00453782"/>
    <w:rsid w:val="004560D0"/>
    <w:rsid w:val="00461985"/>
    <w:rsid w:val="00463DEF"/>
    <w:rsid w:val="00474B8B"/>
    <w:rsid w:val="00474C0E"/>
    <w:rsid w:val="00475CF9"/>
    <w:rsid w:val="004770A1"/>
    <w:rsid w:val="00484CE6"/>
    <w:rsid w:val="00490161"/>
    <w:rsid w:val="00491420"/>
    <w:rsid w:val="00493B7F"/>
    <w:rsid w:val="00494EDA"/>
    <w:rsid w:val="00496D4D"/>
    <w:rsid w:val="004A1EFF"/>
    <w:rsid w:val="004A7CAD"/>
    <w:rsid w:val="004B0AF7"/>
    <w:rsid w:val="004B59AB"/>
    <w:rsid w:val="004B6284"/>
    <w:rsid w:val="004B6D39"/>
    <w:rsid w:val="004C0D95"/>
    <w:rsid w:val="004C16DC"/>
    <w:rsid w:val="004C7EEE"/>
    <w:rsid w:val="004D1341"/>
    <w:rsid w:val="004D2CE0"/>
    <w:rsid w:val="004D72CB"/>
    <w:rsid w:val="004D735C"/>
    <w:rsid w:val="004E0138"/>
    <w:rsid w:val="004E28C0"/>
    <w:rsid w:val="004E61B4"/>
    <w:rsid w:val="004F0BEC"/>
    <w:rsid w:val="004F0C61"/>
    <w:rsid w:val="004F3204"/>
    <w:rsid w:val="004F7018"/>
    <w:rsid w:val="00512C64"/>
    <w:rsid w:val="00514412"/>
    <w:rsid w:val="005169D3"/>
    <w:rsid w:val="00522751"/>
    <w:rsid w:val="00527F2E"/>
    <w:rsid w:val="005308C6"/>
    <w:rsid w:val="00535790"/>
    <w:rsid w:val="00542E08"/>
    <w:rsid w:val="005448B4"/>
    <w:rsid w:val="005473F0"/>
    <w:rsid w:val="005506B2"/>
    <w:rsid w:val="005547F6"/>
    <w:rsid w:val="0055491F"/>
    <w:rsid w:val="0055598A"/>
    <w:rsid w:val="005567E6"/>
    <w:rsid w:val="0055717B"/>
    <w:rsid w:val="005571F4"/>
    <w:rsid w:val="005633E9"/>
    <w:rsid w:val="005705C9"/>
    <w:rsid w:val="00570CEA"/>
    <w:rsid w:val="0057127D"/>
    <w:rsid w:val="00572227"/>
    <w:rsid w:val="00572A06"/>
    <w:rsid w:val="00573246"/>
    <w:rsid w:val="00573B55"/>
    <w:rsid w:val="0057461B"/>
    <w:rsid w:val="0057566B"/>
    <w:rsid w:val="00577645"/>
    <w:rsid w:val="00582EEF"/>
    <w:rsid w:val="00583BFE"/>
    <w:rsid w:val="00584A12"/>
    <w:rsid w:val="0058580B"/>
    <w:rsid w:val="00585F19"/>
    <w:rsid w:val="00587840"/>
    <w:rsid w:val="00592060"/>
    <w:rsid w:val="00594F8F"/>
    <w:rsid w:val="005A12FE"/>
    <w:rsid w:val="005A1F64"/>
    <w:rsid w:val="005A4A30"/>
    <w:rsid w:val="005A4D2A"/>
    <w:rsid w:val="005A585E"/>
    <w:rsid w:val="005B27AA"/>
    <w:rsid w:val="005B33C7"/>
    <w:rsid w:val="005B6384"/>
    <w:rsid w:val="005B63E6"/>
    <w:rsid w:val="005C04BF"/>
    <w:rsid w:val="005C0FE2"/>
    <w:rsid w:val="005C21FE"/>
    <w:rsid w:val="005C32A4"/>
    <w:rsid w:val="005C46E0"/>
    <w:rsid w:val="005C5EAE"/>
    <w:rsid w:val="005C6B47"/>
    <w:rsid w:val="005E08FF"/>
    <w:rsid w:val="005E2D4A"/>
    <w:rsid w:val="005E5042"/>
    <w:rsid w:val="005E7B0E"/>
    <w:rsid w:val="005E7C63"/>
    <w:rsid w:val="005F4267"/>
    <w:rsid w:val="005F4686"/>
    <w:rsid w:val="005F69DF"/>
    <w:rsid w:val="005F776B"/>
    <w:rsid w:val="005F7ABD"/>
    <w:rsid w:val="00600D1C"/>
    <w:rsid w:val="006021AA"/>
    <w:rsid w:val="00612620"/>
    <w:rsid w:val="00622C26"/>
    <w:rsid w:val="006362ED"/>
    <w:rsid w:val="006404FC"/>
    <w:rsid w:val="00642E56"/>
    <w:rsid w:val="0064347B"/>
    <w:rsid w:val="00646875"/>
    <w:rsid w:val="00646BC4"/>
    <w:rsid w:val="006524E0"/>
    <w:rsid w:val="00656324"/>
    <w:rsid w:val="00657B7C"/>
    <w:rsid w:val="0066084B"/>
    <w:rsid w:val="0066089C"/>
    <w:rsid w:val="006662E5"/>
    <w:rsid w:val="0067008B"/>
    <w:rsid w:val="0067257F"/>
    <w:rsid w:val="00674914"/>
    <w:rsid w:val="00674967"/>
    <w:rsid w:val="0068048E"/>
    <w:rsid w:val="00684B0B"/>
    <w:rsid w:val="00693F32"/>
    <w:rsid w:val="00694810"/>
    <w:rsid w:val="0069549B"/>
    <w:rsid w:val="006A04A1"/>
    <w:rsid w:val="006A10FF"/>
    <w:rsid w:val="006A2562"/>
    <w:rsid w:val="006A3945"/>
    <w:rsid w:val="006A62A0"/>
    <w:rsid w:val="006B5A3E"/>
    <w:rsid w:val="006C2533"/>
    <w:rsid w:val="006C734F"/>
    <w:rsid w:val="006D2288"/>
    <w:rsid w:val="006E12CE"/>
    <w:rsid w:val="006E7898"/>
    <w:rsid w:val="006F0F80"/>
    <w:rsid w:val="006F5AD6"/>
    <w:rsid w:val="006F665E"/>
    <w:rsid w:val="007059B4"/>
    <w:rsid w:val="00712C01"/>
    <w:rsid w:val="0071328D"/>
    <w:rsid w:val="00714503"/>
    <w:rsid w:val="00714942"/>
    <w:rsid w:val="0072277A"/>
    <w:rsid w:val="00724331"/>
    <w:rsid w:val="00726A82"/>
    <w:rsid w:val="00727D52"/>
    <w:rsid w:val="00731068"/>
    <w:rsid w:val="00734FB1"/>
    <w:rsid w:val="00736FB1"/>
    <w:rsid w:val="00750F8C"/>
    <w:rsid w:val="0076004F"/>
    <w:rsid w:val="00766651"/>
    <w:rsid w:val="00780BCF"/>
    <w:rsid w:val="00783449"/>
    <w:rsid w:val="00785438"/>
    <w:rsid w:val="00792CD9"/>
    <w:rsid w:val="00793758"/>
    <w:rsid w:val="00795DAE"/>
    <w:rsid w:val="007A25AE"/>
    <w:rsid w:val="007A54EC"/>
    <w:rsid w:val="007B000D"/>
    <w:rsid w:val="007B464B"/>
    <w:rsid w:val="007B7ECF"/>
    <w:rsid w:val="007C28B0"/>
    <w:rsid w:val="007D0ADD"/>
    <w:rsid w:val="007F1707"/>
    <w:rsid w:val="007F2B68"/>
    <w:rsid w:val="007F665E"/>
    <w:rsid w:val="0080058F"/>
    <w:rsid w:val="00801204"/>
    <w:rsid w:val="00805339"/>
    <w:rsid w:val="00810491"/>
    <w:rsid w:val="0081141B"/>
    <w:rsid w:val="00815600"/>
    <w:rsid w:val="00816CC8"/>
    <w:rsid w:val="008255D1"/>
    <w:rsid w:val="008311BD"/>
    <w:rsid w:val="008316B0"/>
    <w:rsid w:val="00832215"/>
    <w:rsid w:val="0084188F"/>
    <w:rsid w:val="00845C59"/>
    <w:rsid w:val="00847918"/>
    <w:rsid w:val="00851312"/>
    <w:rsid w:val="008516C0"/>
    <w:rsid w:val="008536A8"/>
    <w:rsid w:val="0085442F"/>
    <w:rsid w:val="008550A2"/>
    <w:rsid w:val="00856EC8"/>
    <w:rsid w:val="0086469D"/>
    <w:rsid w:val="00871794"/>
    <w:rsid w:val="00873306"/>
    <w:rsid w:val="00874502"/>
    <w:rsid w:val="00875688"/>
    <w:rsid w:val="00887E41"/>
    <w:rsid w:val="008906D8"/>
    <w:rsid w:val="0089163D"/>
    <w:rsid w:val="0089253E"/>
    <w:rsid w:val="00895E5C"/>
    <w:rsid w:val="008A5F4B"/>
    <w:rsid w:val="008A7305"/>
    <w:rsid w:val="008B0F02"/>
    <w:rsid w:val="008B26B0"/>
    <w:rsid w:val="008C1A23"/>
    <w:rsid w:val="008C7C15"/>
    <w:rsid w:val="008D021A"/>
    <w:rsid w:val="008D145E"/>
    <w:rsid w:val="008D5AFF"/>
    <w:rsid w:val="008D79CC"/>
    <w:rsid w:val="008D7D2B"/>
    <w:rsid w:val="008E2D90"/>
    <w:rsid w:val="008E56F5"/>
    <w:rsid w:val="008E60F5"/>
    <w:rsid w:val="008E706C"/>
    <w:rsid w:val="008F1054"/>
    <w:rsid w:val="008F1D09"/>
    <w:rsid w:val="008F4300"/>
    <w:rsid w:val="008F43CC"/>
    <w:rsid w:val="0090677E"/>
    <w:rsid w:val="00910CD2"/>
    <w:rsid w:val="00913578"/>
    <w:rsid w:val="009157E9"/>
    <w:rsid w:val="00925257"/>
    <w:rsid w:val="00925BC5"/>
    <w:rsid w:val="00926FED"/>
    <w:rsid w:val="00927B9B"/>
    <w:rsid w:val="00927FC9"/>
    <w:rsid w:val="00934E5B"/>
    <w:rsid w:val="00941999"/>
    <w:rsid w:val="00941FB1"/>
    <w:rsid w:val="00946DE8"/>
    <w:rsid w:val="009510EF"/>
    <w:rsid w:val="00951F76"/>
    <w:rsid w:val="00956819"/>
    <w:rsid w:val="009614B5"/>
    <w:rsid w:val="0097156D"/>
    <w:rsid w:val="00971DA8"/>
    <w:rsid w:val="00975BC2"/>
    <w:rsid w:val="00980AA6"/>
    <w:rsid w:val="00983441"/>
    <w:rsid w:val="00983646"/>
    <w:rsid w:val="0098615D"/>
    <w:rsid w:val="009903BD"/>
    <w:rsid w:val="0099192A"/>
    <w:rsid w:val="009B0D99"/>
    <w:rsid w:val="009B5FC5"/>
    <w:rsid w:val="009B790C"/>
    <w:rsid w:val="009C12F4"/>
    <w:rsid w:val="009D2E2E"/>
    <w:rsid w:val="009D2FCD"/>
    <w:rsid w:val="009D3E82"/>
    <w:rsid w:val="009E2AC7"/>
    <w:rsid w:val="009E3011"/>
    <w:rsid w:val="009E6427"/>
    <w:rsid w:val="009F0A5B"/>
    <w:rsid w:val="009F3496"/>
    <w:rsid w:val="009F68BB"/>
    <w:rsid w:val="00A011CC"/>
    <w:rsid w:val="00A0428F"/>
    <w:rsid w:val="00A15F82"/>
    <w:rsid w:val="00A22CA7"/>
    <w:rsid w:val="00A3118A"/>
    <w:rsid w:val="00A354FB"/>
    <w:rsid w:val="00A375CD"/>
    <w:rsid w:val="00A41007"/>
    <w:rsid w:val="00A415D1"/>
    <w:rsid w:val="00A55A4D"/>
    <w:rsid w:val="00A6209A"/>
    <w:rsid w:val="00A62B93"/>
    <w:rsid w:val="00A64402"/>
    <w:rsid w:val="00A671FF"/>
    <w:rsid w:val="00A67FB6"/>
    <w:rsid w:val="00A72602"/>
    <w:rsid w:val="00A8084D"/>
    <w:rsid w:val="00A82427"/>
    <w:rsid w:val="00A83050"/>
    <w:rsid w:val="00A8539F"/>
    <w:rsid w:val="00A90CB3"/>
    <w:rsid w:val="00A934E4"/>
    <w:rsid w:val="00A95557"/>
    <w:rsid w:val="00A96AE5"/>
    <w:rsid w:val="00A972F7"/>
    <w:rsid w:val="00AA5BEB"/>
    <w:rsid w:val="00AA5C39"/>
    <w:rsid w:val="00AA7C3B"/>
    <w:rsid w:val="00AA7E7A"/>
    <w:rsid w:val="00AB2A4F"/>
    <w:rsid w:val="00AB37BD"/>
    <w:rsid w:val="00AC32BE"/>
    <w:rsid w:val="00AC3F2A"/>
    <w:rsid w:val="00AD053B"/>
    <w:rsid w:val="00AD1AC7"/>
    <w:rsid w:val="00AD229C"/>
    <w:rsid w:val="00AD270E"/>
    <w:rsid w:val="00AD53AE"/>
    <w:rsid w:val="00AE3171"/>
    <w:rsid w:val="00AF3459"/>
    <w:rsid w:val="00B0033A"/>
    <w:rsid w:val="00B020A9"/>
    <w:rsid w:val="00B02198"/>
    <w:rsid w:val="00B126CB"/>
    <w:rsid w:val="00B16DDF"/>
    <w:rsid w:val="00B232B9"/>
    <w:rsid w:val="00B24667"/>
    <w:rsid w:val="00B26AFB"/>
    <w:rsid w:val="00B3013B"/>
    <w:rsid w:val="00B306C6"/>
    <w:rsid w:val="00B31737"/>
    <w:rsid w:val="00B351DB"/>
    <w:rsid w:val="00B46816"/>
    <w:rsid w:val="00B47D74"/>
    <w:rsid w:val="00B56767"/>
    <w:rsid w:val="00B64849"/>
    <w:rsid w:val="00B67947"/>
    <w:rsid w:val="00B76B4C"/>
    <w:rsid w:val="00B81B35"/>
    <w:rsid w:val="00B821B6"/>
    <w:rsid w:val="00B8683F"/>
    <w:rsid w:val="00BA26C0"/>
    <w:rsid w:val="00BA6AA9"/>
    <w:rsid w:val="00BA7C24"/>
    <w:rsid w:val="00BC72C3"/>
    <w:rsid w:val="00BD2A20"/>
    <w:rsid w:val="00BD49ED"/>
    <w:rsid w:val="00BD74F7"/>
    <w:rsid w:val="00BE4C8A"/>
    <w:rsid w:val="00BE5C15"/>
    <w:rsid w:val="00BE60F6"/>
    <w:rsid w:val="00BE618E"/>
    <w:rsid w:val="00BF291B"/>
    <w:rsid w:val="00BF2D21"/>
    <w:rsid w:val="00BF59B5"/>
    <w:rsid w:val="00C014E1"/>
    <w:rsid w:val="00C03E62"/>
    <w:rsid w:val="00C1278B"/>
    <w:rsid w:val="00C12AC1"/>
    <w:rsid w:val="00C223F4"/>
    <w:rsid w:val="00C30983"/>
    <w:rsid w:val="00C30A3D"/>
    <w:rsid w:val="00C32B9D"/>
    <w:rsid w:val="00C33B49"/>
    <w:rsid w:val="00C35A7B"/>
    <w:rsid w:val="00C46BFF"/>
    <w:rsid w:val="00C47EF7"/>
    <w:rsid w:val="00C524E2"/>
    <w:rsid w:val="00C53744"/>
    <w:rsid w:val="00C57E9C"/>
    <w:rsid w:val="00C62D9B"/>
    <w:rsid w:val="00C6583B"/>
    <w:rsid w:val="00C66ACE"/>
    <w:rsid w:val="00C708AB"/>
    <w:rsid w:val="00C74446"/>
    <w:rsid w:val="00C766F5"/>
    <w:rsid w:val="00C80C2B"/>
    <w:rsid w:val="00C820E6"/>
    <w:rsid w:val="00C8505C"/>
    <w:rsid w:val="00C93C90"/>
    <w:rsid w:val="00C94B51"/>
    <w:rsid w:val="00CB0944"/>
    <w:rsid w:val="00CB1217"/>
    <w:rsid w:val="00CC3A2B"/>
    <w:rsid w:val="00CC4346"/>
    <w:rsid w:val="00CC629E"/>
    <w:rsid w:val="00CC7D41"/>
    <w:rsid w:val="00CD0071"/>
    <w:rsid w:val="00CD61BF"/>
    <w:rsid w:val="00CE1437"/>
    <w:rsid w:val="00CE3BA2"/>
    <w:rsid w:val="00CE4AFA"/>
    <w:rsid w:val="00CE60F6"/>
    <w:rsid w:val="00CF1702"/>
    <w:rsid w:val="00CF25EA"/>
    <w:rsid w:val="00CF2A6F"/>
    <w:rsid w:val="00CF4ACB"/>
    <w:rsid w:val="00CF6BCD"/>
    <w:rsid w:val="00D006E4"/>
    <w:rsid w:val="00D013CA"/>
    <w:rsid w:val="00D02571"/>
    <w:rsid w:val="00D0283B"/>
    <w:rsid w:val="00D0426E"/>
    <w:rsid w:val="00D045D9"/>
    <w:rsid w:val="00D04F92"/>
    <w:rsid w:val="00D2143B"/>
    <w:rsid w:val="00D21817"/>
    <w:rsid w:val="00D27EE5"/>
    <w:rsid w:val="00D320F7"/>
    <w:rsid w:val="00D344A8"/>
    <w:rsid w:val="00D367EE"/>
    <w:rsid w:val="00D431AD"/>
    <w:rsid w:val="00D442C5"/>
    <w:rsid w:val="00D45FF6"/>
    <w:rsid w:val="00D50DC1"/>
    <w:rsid w:val="00D5122A"/>
    <w:rsid w:val="00D7384A"/>
    <w:rsid w:val="00D73C4A"/>
    <w:rsid w:val="00D73E2C"/>
    <w:rsid w:val="00D76592"/>
    <w:rsid w:val="00D8089C"/>
    <w:rsid w:val="00D81B7E"/>
    <w:rsid w:val="00D81FAC"/>
    <w:rsid w:val="00D82902"/>
    <w:rsid w:val="00D93C76"/>
    <w:rsid w:val="00DA35DC"/>
    <w:rsid w:val="00DA42B5"/>
    <w:rsid w:val="00DA4B7A"/>
    <w:rsid w:val="00DA7039"/>
    <w:rsid w:val="00DB18DF"/>
    <w:rsid w:val="00DB2A02"/>
    <w:rsid w:val="00DB42BF"/>
    <w:rsid w:val="00DB4D38"/>
    <w:rsid w:val="00DC6366"/>
    <w:rsid w:val="00DD575B"/>
    <w:rsid w:val="00DE18B5"/>
    <w:rsid w:val="00DF4729"/>
    <w:rsid w:val="00DF7EBD"/>
    <w:rsid w:val="00E05444"/>
    <w:rsid w:val="00E07684"/>
    <w:rsid w:val="00E101F6"/>
    <w:rsid w:val="00E167F2"/>
    <w:rsid w:val="00E2012C"/>
    <w:rsid w:val="00E217D5"/>
    <w:rsid w:val="00E3077E"/>
    <w:rsid w:val="00E35F99"/>
    <w:rsid w:val="00E360C1"/>
    <w:rsid w:val="00E3794A"/>
    <w:rsid w:val="00E451E1"/>
    <w:rsid w:val="00E463FE"/>
    <w:rsid w:val="00E56DF9"/>
    <w:rsid w:val="00E576F6"/>
    <w:rsid w:val="00E6333D"/>
    <w:rsid w:val="00E64080"/>
    <w:rsid w:val="00E714CC"/>
    <w:rsid w:val="00E748B8"/>
    <w:rsid w:val="00E75C45"/>
    <w:rsid w:val="00E7711D"/>
    <w:rsid w:val="00E80638"/>
    <w:rsid w:val="00E96A3C"/>
    <w:rsid w:val="00E96DC0"/>
    <w:rsid w:val="00EA1B1C"/>
    <w:rsid w:val="00EA37D3"/>
    <w:rsid w:val="00EA53ED"/>
    <w:rsid w:val="00EB6A9C"/>
    <w:rsid w:val="00EC3C67"/>
    <w:rsid w:val="00EC751B"/>
    <w:rsid w:val="00ED161E"/>
    <w:rsid w:val="00ED3CCA"/>
    <w:rsid w:val="00ED5EBC"/>
    <w:rsid w:val="00ED7CF2"/>
    <w:rsid w:val="00EE1449"/>
    <w:rsid w:val="00EE4DDD"/>
    <w:rsid w:val="00EE7928"/>
    <w:rsid w:val="00EE7FC5"/>
    <w:rsid w:val="00EF03F7"/>
    <w:rsid w:val="00EF2936"/>
    <w:rsid w:val="00EF7FEB"/>
    <w:rsid w:val="00F011F0"/>
    <w:rsid w:val="00F01DF4"/>
    <w:rsid w:val="00F06905"/>
    <w:rsid w:val="00F07BDB"/>
    <w:rsid w:val="00F1007B"/>
    <w:rsid w:val="00F12ECE"/>
    <w:rsid w:val="00F134C3"/>
    <w:rsid w:val="00F15F1F"/>
    <w:rsid w:val="00F174E1"/>
    <w:rsid w:val="00F212F8"/>
    <w:rsid w:val="00F21498"/>
    <w:rsid w:val="00F26A36"/>
    <w:rsid w:val="00F27C3F"/>
    <w:rsid w:val="00F320C0"/>
    <w:rsid w:val="00F32378"/>
    <w:rsid w:val="00F33A32"/>
    <w:rsid w:val="00F33F70"/>
    <w:rsid w:val="00F348E0"/>
    <w:rsid w:val="00F46831"/>
    <w:rsid w:val="00F539A4"/>
    <w:rsid w:val="00F544B6"/>
    <w:rsid w:val="00F54D8D"/>
    <w:rsid w:val="00F560D8"/>
    <w:rsid w:val="00F5694F"/>
    <w:rsid w:val="00F6763D"/>
    <w:rsid w:val="00F748C4"/>
    <w:rsid w:val="00F760C0"/>
    <w:rsid w:val="00F82714"/>
    <w:rsid w:val="00F94FCF"/>
    <w:rsid w:val="00F95F35"/>
    <w:rsid w:val="00F96009"/>
    <w:rsid w:val="00F9640D"/>
    <w:rsid w:val="00F9662D"/>
    <w:rsid w:val="00FA18F5"/>
    <w:rsid w:val="00FA35CD"/>
    <w:rsid w:val="00FA370A"/>
    <w:rsid w:val="00FA4D0B"/>
    <w:rsid w:val="00FB5912"/>
    <w:rsid w:val="00FB5914"/>
    <w:rsid w:val="00FC2FA2"/>
    <w:rsid w:val="00FC3C6F"/>
    <w:rsid w:val="00FC656D"/>
    <w:rsid w:val="00FC6B87"/>
    <w:rsid w:val="00FC7B18"/>
    <w:rsid w:val="00FD0FCF"/>
    <w:rsid w:val="00FD6A7F"/>
    <w:rsid w:val="00FE22B5"/>
    <w:rsid w:val="00FF5D4D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efaultImageDpi w14:val="0"/>
  <w15:docId w15:val="{F385BA5C-EA4C-435E-A54E-C0117E67F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2FA2"/>
    <w:pPr>
      <w:spacing w:line="300" w:lineRule="auto"/>
      <w:textboxTightWrap w:val="allLines"/>
    </w:pPr>
    <w:rPr>
      <w:rFonts w:cs="Calibri"/>
      <w:kern w:val="22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34267D"/>
    <w:rPr>
      <w:rFonts w:ascii="Tahoma" w:hAnsi="Tahoma" w:cs="Tahoma"/>
      <w:kern w:val="22"/>
      <w:sz w:val="16"/>
      <w:szCs w:val="16"/>
      <w:lang w:val="x-none" w:eastAsia="de-DE"/>
    </w:rPr>
  </w:style>
  <w:style w:type="paragraph" w:styleId="Kopfzeile">
    <w:name w:val="header"/>
    <w:basedOn w:val="Standard"/>
    <w:link w:val="KopfzeileZchn"/>
    <w:uiPriority w:val="99"/>
    <w:unhideWhenUsed/>
    <w:rsid w:val="000C1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C14A4"/>
    <w:rPr>
      <w:rFonts w:cs="Calibri"/>
      <w:kern w:val="22"/>
      <w:sz w:val="20"/>
      <w:szCs w:val="20"/>
      <w:lang w:val="x-none" w:eastAsia="de-DE"/>
    </w:rPr>
  </w:style>
  <w:style w:type="paragraph" w:styleId="Fuzeile">
    <w:name w:val="footer"/>
    <w:basedOn w:val="Standard"/>
    <w:link w:val="FuzeileZchn"/>
    <w:uiPriority w:val="99"/>
    <w:unhideWhenUsed/>
    <w:rsid w:val="000C1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C14A4"/>
    <w:rPr>
      <w:rFonts w:cs="Calibri"/>
      <w:kern w:val="22"/>
      <w:sz w:val="20"/>
      <w:szCs w:val="20"/>
      <w:lang w:val="x-none" w:eastAsia="de-DE"/>
    </w:rPr>
  </w:style>
  <w:style w:type="character" w:styleId="Hyperlink">
    <w:name w:val="Hyperlink"/>
    <w:basedOn w:val="Absatz-Standardschriftart"/>
    <w:uiPriority w:val="99"/>
    <w:unhideWhenUsed/>
    <w:rsid w:val="000C14A4"/>
    <w:rPr>
      <w:rFonts w:cs="Times New Roman"/>
      <w:color w:val="0000FF" w:themeColor="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0C14A4"/>
    <w:rPr>
      <w:rFonts w:cs="Times New Roman"/>
    </w:rPr>
  </w:style>
  <w:style w:type="paragraph" w:styleId="Beschriftung">
    <w:name w:val="caption"/>
    <w:basedOn w:val="Standard"/>
    <w:next w:val="Standard"/>
    <w:uiPriority w:val="35"/>
    <w:unhideWhenUsed/>
    <w:qFormat/>
    <w:rsid w:val="00734FB1"/>
    <w:pPr>
      <w:spacing w:line="240" w:lineRule="auto"/>
    </w:pPr>
    <w:rPr>
      <w:b/>
      <w:bCs/>
      <w:color w:val="505053" w:themeColor="accent1"/>
      <w:sz w:val="18"/>
      <w:szCs w:val="18"/>
    </w:rPr>
  </w:style>
  <w:style w:type="paragraph" w:customStyle="1" w:styleId="Adresse">
    <w:name w:val="Adresse"/>
    <w:basedOn w:val="Standard"/>
    <w:link w:val="AdresseZchn"/>
    <w:qFormat/>
    <w:rsid w:val="00354F5F"/>
    <w:pPr>
      <w:spacing w:after="0" w:line="240" w:lineRule="auto"/>
    </w:pPr>
    <w:rPr>
      <w:b/>
      <w:sz w:val="20"/>
    </w:rPr>
  </w:style>
  <w:style w:type="character" w:customStyle="1" w:styleId="AdresseZchn">
    <w:name w:val="Adresse Zchn"/>
    <w:basedOn w:val="Absatz-Standardschriftart"/>
    <w:link w:val="Adresse"/>
    <w:locked/>
    <w:rsid w:val="00354F5F"/>
    <w:rPr>
      <w:rFonts w:cs="Calibri"/>
      <w:b/>
      <w:kern w:val="22"/>
      <w:sz w:val="20"/>
      <w:szCs w:val="20"/>
      <w:lang w:val="x-none" w:eastAsia="de-DE"/>
    </w:rPr>
  </w:style>
  <w:style w:type="paragraph" w:styleId="StandardWeb">
    <w:name w:val="Normal (Web)"/>
    <w:basedOn w:val="Standard"/>
    <w:uiPriority w:val="99"/>
    <w:unhideWhenUsed/>
    <w:rsid w:val="004D72CB"/>
    <w:pPr>
      <w:spacing w:before="100" w:beforeAutospacing="1" w:after="240" w:line="240" w:lineRule="auto"/>
      <w:textboxTightWrap w:val="none"/>
    </w:pPr>
    <w:rPr>
      <w:rFonts w:ascii="Times New Roman" w:hAnsi="Times New Roman" w:cs="Times New Roman"/>
      <w:kern w:val="0"/>
      <w:sz w:val="24"/>
      <w:szCs w:val="24"/>
    </w:rPr>
  </w:style>
  <w:style w:type="paragraph" w:styleId="Listenabsatz">
    <w:name w:val="List Paragraph"/>
    <w:basedOn w:val="Standard"/>
    <w:uiPriority w:val="34"/>
    <w:qFormat/>
    <w:rsid w:val="005A4D2A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E167F2"/>
    <w:rPr>
      <w:rFonts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463F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463F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E463FE"/>
    <w:rPr>
      <w:rFonts w:cs="Calibri"/>
      <w:kern w:val="22"/>
      <w:sz w:val="20"/>
      <w:szCs w:val="20"/>
      <w:lang w:val="x-non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463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E463FE"/>
    <w:rPr>
      <w:rFonts w:cs="Calibri"/>
      <w:b/>
      <w:bCs/>
      <w:kern w:val="22"/>
      <w:sz w:val="20"/>
      <w:szCs w:val="20"/>
      <w:lang w:val="x-non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4498E"/>
    <w:rPr>
      <w:rFonts w:cs="Times New Roman"/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F760C0"/>
    <w:rPr>
      <w:b/>
      <w:bCs/>
    </w:rPr>
  </w:style>
  <w:style w:type="paragraph" w:styleId="KeinLeerraum">
    <w:name w:val="No Spacing"/>
    <w:uiPriority w:val="1"/>
    <w:qFormat/>
    <w:rsid w:val="00221AF2"/>
    <w:pPr>
      <w:spacing w:after="0" w:line="240" w:lineRule="auto"/>
    </w:pPr>
    <w:rPr>
      <w:rFonts w:eastAsiaTheme="minorHAnsi" w:cstheme="minorBidi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A5B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gentacloud.de/share/ri1alrom64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xing.com/profile/Guido_Balk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lke@dieprberater.de?subject=Presseanfrag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esse@anwaltverein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ge-baurecht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v@anwaltverein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Arge Baurecht">
      <a:dk1>
        <a:sysClr val="windowText" lastClr="000000"/>
      </a:dk1>
      <a:lt1>
        <a:sysClr val="window" lastClr="FFFFFF"/>
      </a:lt1>
      <a:dk2>
        <a:srgbClr val="505053"/>
      </a:dk2>
      <a:lt2>
        <a:srgbClr val="FFFFFF"/>
      </a:lt2>
      <a:accent1>
        <a:srgbClr val="505053"/>
      </a:accent1>
      <a:accent2>
        <a:srgbClr val="B5152B"/>
      </a:accent2>
      <a:accent3>
        <a:srgbClr val="3C3C3C"/>
      </a:accent3>
      <a:accent4>
        <a:srgbClr val="464646"/>
      </a:accent4>
      <a:accent5>
        <a:srgbClr val="646464"/>
      </a:accent5>
      <a:accent6>
        <a:srgbClr val="969696"/>
      </a:accent6>
      <a:hlink>
        <a:srgbClr val="0000FF"/>
      </a:hlink>
      <a:folHlink>
        <a:srgbClr val="800080"/>
      </a:folHlink>
    </a:clrScheme>
    <a:fontScheme name="Arge Baurech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6350">
          <a:solidFill>
            <a:schemeClr val="bg1"/>
          </a:solidFill>
        </a:ln>
      </a:spPr>
      <a:bodyPr rot="0" vert="horz" wrap="square" lIns="91440" tIns="45720" rIns="91440" bIns="45720" rtlCol="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D9DEA-2C98-4740-9E3F-152575589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ARGE Baurecht</vt:lpstr>
    </vt:vector>
  </TitlesOfParts>
  <Company>DIE PR-BERATER GmbH</Company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ARGE Baurecht</dc:title>
  <dc:creator>Guido Balke</dc:creator>
  <cp:lastModifiedBy>Marlene Groch</cp:lastModifiedBy>
  <cp:revision>7</cp:revision>
  <cp:lastPrinted>2020-09-10T10:42:00Z</cp:lastPrinted>
  <dcterms:created xsi:type="dcterms:W3CDTF">2020-09-11T12:05:00Z</dcterms:created>
  <dcterms:modified xsi:type="dcterms:W3CDTF">2020-10-12T15:10:00Z</dcterms:modified>
</cp:coreProperties>
</file>