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B6A2D" w14:textId="77777777" w:rsidR="003261D4" w:rsidRPr="007D22F9" w:rsidRDefault="00D26E84" w:rsidP="006273CF">
      <w:pPr>
        <w:spacing w:after="360" w:line="300" w:lineRule="auto"/>
        <w:rPr>
          <w:rFonts w:ascii="Arial" w:eastAsia="Arial" w:hAnsi="Arial" w:cs="Arial"/>
          <w:b/>
          <w:color w:val="646464"/>
          <w:kern w:val="22"/>
          <w:lang w:eastAsia="de-DE"/>
        </w:rPr>
      </w:pPr>
      <w:r w:rsidRPr="007D22F9">
        <w:rPr>
          <w:rFonts w:ascii="Arial" w:eastAsia="Arial" w:hAnsi="Arial" w:cs="Arial"/>
          <w:b/>
          <w:color w:val="646464"/>
          <w:kern w:val="22"/>
          <w:lang w:eastAsia="de-DE"/>
        </w:rPr>
        <w:t>Pressemitteilung</w:t>
      </w:r>
    </w:p>
    <w:p w14:paraId="0B19C5F2" w14:textId="37F39900" w:rsidR="0081485E" w:rsidRDefault="0081485E" w:rsidP="0081485E">
      <w:pPr>
        <w:spacing w:after="120" w:line="312" w:lineRule="auto"/>
        <w:rPr>
          <w:rFonts w:ascii="Arial" w:hAnsi="Arial" w:cs="Arial"/>
          <w:b/>
          <w:sz w:val="28"/>
          <w:szCs w:val="28"/>
        </w:rPr>
      </w:pPr>
      <w:r w:rsidRPr="0081485E">
        <w:rPr>
          <w:rFonts w:ascii="Arial" w:hAnsi="Arial" w:cs="Arial"/>
          <w:b/>
          <w:sz w:val="28"/>
          <w:szCs w:val="28"/>
        </w:rPr>
        <w:t xml:space="preserve">Ausführungsplanung </w:t>
      </w:r>
      <w:r w:rsidR="00B25FB9">
        <w:rPr>
          <w:rFonts w:ascii="Arial" w:hAnsi="Arial" w:cs="Arial"/>
          <w:b/>
          <w:sz w:val="28"/>
          <w:szCs w:val="28"/>
        </w:rPr>
        <w:t>des</w:t>
      </w:r>
      <w:r w:rsidRPr="0081485E">
        <w:rPr>
          <w:rFonts w:ascii="Arial" w:hAnsi="Arial" w:cs="Arial"/>
          <w:b/>
          <w:sz w:val="28"/>
          <w:szCs w:val="28"/>
        </w:rPr>
        <w:t xml:space="preserve"> Architekten: Der Teufel steckt im Detail </w:t>
      </w:r>
    </w:p>
    <w:p w14:paraId="09B71F17" w14:textId="667EB572" w:rsidR="006C7F4F" w:rsidRDefault="00B63465" w:rsidP="006C7F4F">
      <w:pPr>
        <w:spacing w:after="120" w:line="312" w:lineRule="auto"/>
        <w:rPr>
          <w:rFonts w:ascii="Arial" w:hAnsi="Arial" w:cs="Arial"/>
          <w:b/>
          <w:bCs/>
          <w:i/>
          <w:iCs/>
        </w:rPr>
      </w:pPr>
      <w:r w:rsidRPr="00CE4F5E">
        <w:rPr>
          <w:rFonts w:ascii="Arial" w:hAnsi="Arial" w:cs="Arial"/>
          <w:i/>
        </w:rPr>
        <w:t xml:space="preserve">Berlin, </w:t>
      </w:r>
      <w:r w:rsidR="00B43FCF">
        <w:rPr>
          <w:rFonts w:ascii="Arial" w:hAnsi="Arial" w:cs="Arial"/>
          <w:i/>
        </w:rPr>
        <w:t>1</w:t>
      </w:r>
      <w:r w:rsidR="00AC21BF">
        <w:rPr>
          <w:rFonts w:ascii="Arial" w:hAnsi="Arial" w:cs="Arial"/>
          <w:i/>
        </w:rPr>
        <w:t>8</w:t>
      </w:r>
      <w:r w:rsidR="0081485E">
        <w:rPr>
          <w:rFonts w:ascii="Arial" w:hAnsi="Arial" w:cs="Arial"/>
          <w:i/>
        </w:rPr>
        <w:t xml:space="preserve">. </w:t>
      </w:r>
      <w:r w:rsidR="00332ED1">
        <w:rPr>
          <w:rFonts w:ascii="Arial" w:hAnsi="Arial" w:cs="Arial"/>
          <w:i/>
        </w:rPr>
        <w:t xml:space="preserve">Mai </w:t>
      </w:r>
      <w:r w:rsidRPr="00CE4F5E">
        <w:rPr>
          <w:rFonts w:ascii="Arial" w:hAnsi="Arial" w:cs="Arial"/>
          <w:i/>
        </w:rPr>
        <w:t>2022.</w:t>
      </w:r>
      <w:r w:rsidRPr="00CE4F5E">
        <w:rPr>
          <w:rFonts w:ascii="Arial" w:hAnsi="Arial" w:cs="Arial"/>
        </w:rPr>
        <w:t xml:space="preserve"> </w:t>
      </w:r>
      <w:r w:rsidR="0081485E" w:rsidRPr="006C7F4F">
        <w:rPr>
          <w:rFonts w:ascii="Arial" w:hAnsi="Arial" w:cs="Arial"/>
          <w:b/>
          <w:bCs/>
          <w:i/>
          <w:iCs/>
        </w:rPr>
        <w:t>Die Schnittstelle von Planer und Bauunte</w:t>
      </w:r>
      <w:r w:rsidR="006C7F4F" w:rsidRPr="006C7F4F">
        <w:rPr>
          <w:rFonts w:ascii="Arial" w:hAnsi="Arial" w:cs="Arial"/>
          <w:b/>
          <w:bCs/>
          <w:i/>
          <w:iCs/>
        </w:rPr>
        <w:t>rnehmen ist in Bauprojekten häu</w:t>
      </w:r>
      <w:r w:rsidR="0081485E" w:rsidRPr="006C7F4F">
        <w:rPr>
          <w:rFonts w:ascii="Arial" w:hAnsi="Arial" w:cs="Arial"/>
          <w:b/>
          <w:bCs/>
          <w:i/>
          <w:iCs/>
        </w:rPr>
        <w:t xml:space="preserve">fig Auslöser für Auseinandersetzungen der beteiligten Parteien. Denn wie detailliert der Architekt die Ausführung planen muss, ist stets nur im Einzelfall zu beurteilen. Das wirft Fragen auf, die nicht selten </w:t>
      </w:r>
      <w:r w:rsidR="006C7F4F" w:rsidRPr="006C7F4F">
        <w:rPr>
          <w:rFonts w:ascii="Arial" w:hAnsi="Arial" w:cs="Arial"/>
          <w:b/>
          <w:bCs/>
          <w:i/>
          <w:iCs/>
        </w:rPr>
        <w:t xml:space="preserve">zu Streitigkeiten führen. </w:t>
      </w:r>
      <w:r w:rsidR="006C7F4F">
        <w:rPr>
          <w:rFonts w:ascii="Arial" w:hAnsi="Arial" w:cs="Arial"/>
          <w:b/>
          <w:bCs/>
          <w:i/>
          <w:iCs/>
        </w:rPr>
        <w:t xml:space="preserve">Rechtsanwältin Jennifer Essig </w:t>
      </w:r>
      <w:r w:rsidR="006C7F4F" w:rsidRPr="006C7F4F">
        <w:rPr>
          <w:rFonts w:ascii="Arial" w:hAnsi="Arial" w:cs="Arial"/>
          <w:b/>
          <w:bCs/>
          <w:i/>
          <w:iCs/>
        </w:rPr>
        <w:t>von der Arbeitsgemeinschaft Bau- und Immobilienrecht i</w:t>
      </w:r>
      <w:r w:rsidR="00B25FB9">
        <w:rPr>
          <w:rFonts w:ascii="Arial" w:hAnsi="Arial" w:cs="Arial"/>
          <w:b/>
          <w:bCs/>
          <w:i/>
          <w:iCs/>
        </w:rPr>
        <w:t>m</w:t>
      </w:r>
      <w:r w:rsidR="006C7F4F" w:rsidRPr="006C7F4F">
        <w:rPr>
          <w:rFonts w:ascii="Arial" w:hAnsi="Arial" w:cs="Arial"/>
          <w:b/>
          <w:bCs/>
          <w:i/>
          <w:iCs/>
        </w:rPr>
        <w:t xml:space="preserve"> Deutschen Anwaltverein klärt auf.</w:t>
      </w:r>
    </w:p>
    <w:p w14:paraId="0C1C67B8" w14:textId="75026A02" w:rsidR="0081485E" w:rsidRPr="0081485E" w:rsidRDefault="00431C6B" w:rsidP="0081485E">
      <w:pPr>
        <w:spacing w:before="120" w:after="120" w:line="312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Ist der Entwurf für ein Bauvorhaben verabschiedet, </w:t>
      </w:r>
      <w:r w:rsidR="00307032">
        <w:rPr>
          <w:rFonts w:ascii="Arial" w:hAnsi="Arial" w:cs="Arial"/>
        </w:rPr>
        <w:t>beauftragt der Bauherr üblicherweise</w:t>
      </w:r>
      <w:r w:rsidR="0081485E" w:rsidRPr="0081485E">
        <w:rPr>
          <w:rFonts w:ascii="Arial" w:hAnsi="Arial" w:cs="Arial"/>
        </w:rPr>
        <w:t xml:space="preserve"> einen Architekten mit der Ausführungsplanung. Was in der Theorie zunächst so einfach klingt, führt in der Baupraxis häufig zu </w:t>
      </w:r>
      <w:r w:rsidR="00BF769F">
        <w:rPr>
          <w:rFonts w:ascii="Arial" w:hAnsi="Arial" w:cs="Arial"/>
        </w:rPr>
        <w:t>Schwierigkeiten</w:t>
      </w:r>
      <w:r w:rsidR="0081485E" w:rsidRPr="0081485E">
        <w:rPr>
          <w:rFonts w:ascii="Arial" w:hAnsi="Arial" w:cs="Arial"/>
        </w:rPr>
        <w:t>. „Wie detailliert der Architekt eigentlich planen muss, das ist eine Frage, die oft erst nach Baustart aufkommt – nämlich dann, wenn Planer und ausführende Gewerke aufeinandertreffen“, sagt Rechtsanwältin Jennifer Essig. „Zu diesem Zeitpunkt ist es für eine streitfreie Projektumsetzung dann häufig bereits zu spät.</w:t>
      </w:r>
      <w:r w:rsidR="005F5DCC">
        <w:rPr>
          <w:rFonts w:ascii="Arial" w:hAnsi="Arial" w:cs="Arial"/>
        </w:rPr>
        <w:t xml:space="preserve"> In der Folge sind langwierige Klärungsprozesse nötig.</w:t>
      </w:r>
      <w:r w:rsidR="0081485E" w:rsidRPr="0081485E">
        <w:rPr>
          <w:rFonts w:ascii="Arial" w:hAnsi="Arial" w:cs="Arial"/>
        </w:rPr>
        <w:t xml:space="preserve">“ </w:t>
      </w:r>
    </w:p>
    <w:p w14:paraId="38C3C3D4" w14:textId="015E85A0" w:rsidR="0081485E" w:rsidRPr="0081485E" w:rsidRDefault="0081485E" w:rsidP="0081485E">
      <w:pPr>
        <w:spacing w:before="120" w:after="120" w:line="312" w:lineRule="auto"/>
        <w:rPr>
          <w:rFonts w:ascii="Arial" w:hAnsi="Arial" w:cs="Arial"/>
        </w:rPr>
      </w:pPr>
      <w:r w:rsidRPr="0081485E">
        <w:rPr>
          <w:rFonts w:ascii="Arial" w:hAnsi="Arial" w:cs="Arial"/>
        </w:rPr>
        <w:t xml:space="preserve">Zwar schreibt die HOAI in einer Anlage des § 34 Anforderungen an die Ausführungsplanung des Architekten fest, doch fehle hier ein definierter Detailierungsgrad. „In der Anlage 10 des § </w:t>
      </w:r>
      <w:r w:rsidR="008D6A05">
        <w:rPr>
          <w:rFonts w:ascii="Arial" w:hAnsi="Arial" w:cs="Arial"/>
        </w:rPr>
        <w:t>34</w:t>
      </w:r>
      <w:r w:rsidR="008D6A05" w:rsidRPr="0081485E">
        <w:rPr>
          <w:rFonts w:ascii="Arial" w:hAnsi="Arial" w:cs="Arial"/>
        </w:rPr>
        <w:t xml:space="preserve"> </w:t>
      </w:r>
      <w:r w:rsidRPr="0081485E">
        <w:rPr>
          <w:rFonts w:ascii="Arial" w:hAnsi="Arial" w:cs="Arial"/>
        </w:rPr>
        <w:t xml:space="preserve">HOAI finden sich zwar Anforderungen an die Planung des Objekts, doch unter dem Strich </w:t>
      </w:r>
      <w:r w:rsidR="008D6A05">
        <w:rPr>
          <w:rFonts w:ascii="Arial" w:hAnsi="Arial" w:cs="Arial"/>
        </w:rPr>
        <w:t>lassen</w:t>
      </w:r>
      <w:r w:rsidR="008D6A05" w:rsidRPr="0081485E">
        <w:rPr>
          <w:rFonts w:ascii="Arial" w:hAnsi="Arial" w:cs="Arial"/>
        </w:rPr>
        <w:t xml:space="preserve"> </w:t>
      </w:r>
      <w:r w:rsidRPr="0081485E">
        <w:rPr>
          <w:rFonts w:ascii="Arial" w:hAnsi="Arial" w:cs="Arial"/>
        </w:rPr>
        <w:t>sich hieraus kein</w:t>
      </w:r>
      <w:r w:rsidR="00B25FB9">
        <w:rPr>
          <w:rFonts w:ascii="Arial" w:hAnsi="Arial" w:cs="Arial"/>
        </w:rPr>
        <w:t>e</w:t>
      </w:r>
      <w:r w:rsidRPr="0081485E">
        <w:rPr>
          <w:rFonts w:ascii="Arial" w:hAnsi="Arial" w:cs="Arial"/>
        </w:rPr>
        <w:t xml:space="preserve"> eindeutige</w:t>
      </w:r>
      <w:r w:rsidR="00B25FB9">
        <w:rPr>
          <w:rFonts w:ascii="Arial" w:hAnsi="Arial" w:cs="Arial"/>
        </w:rPr>
        <w:t>n</w:t>
      </w:r>
      <w:r w:rsidRPr="0081485E">
        <w:rPr>
          <w:rFonts w:ascii="Arial" w:hAnsi="Arial" w:cs="Arial"/>
        </w:rPr>
        <w:t xml:space="preserve"> </w:t>
      </w:r>
      <w:r w:rsidR="008D6A05">
        <w:rPr>
          <w:rFonts w:ascii="Arial" w:hAnsi="Arial" w:cs="Arial"/>
        </w:rPr>
        <w:t xml:space="preserve">Anforderungen </w:t>
      </w:r>
      <w:r w:rsidRPr="0081485E">
        <w:rPr>
          <w:rFonts w:ascii="Arial" w:hAnsi="Arial" w:cs="Arial"/>
        </w:rPr>
        <w:t>an die Spezifikation ableiten“</w:t>
      </w:r>
      <w:r w:rsidR="00BE52E6">
        <w:rPr>
          <w:rFonts w:ascii="Arial" w:hAnsi="Arial" w:cs="Arial"/>
        </w:rPr>
        <w:t>,</w:t>
      </w:r>
      <w:r w:rsidRPr="0081485E">
        <w:rPr>
          <w:rFonts w:ascii="Arial" w:hAnsi="Arial" w:cs="Arial"/>
        </w:rPr>
        <w:t xml:space="preserve"> sagt Essig, Fachanwältin für Bau- und Architektenrecht. „Das BGH</w:t>
      </w:r>
      <w:r w:rsidR="00B25FB9">
        <w:rPr>
          <w:rFonts w:ascii="Arial" w:hAnsi="Arial" w:cs="Arial"/>
        </w:rPr>
        <w:t>-</w:t>
      </w:r>
      <w:r w:rsidRPr="0081485E">
        <w:rPr>
          <w:rFonts w:ascii="Arial" w:hAnsi="Arial" w:cs="Arial"/>
        </w:rPr>
        <w:t>Urteil von 1987 prägt hier noch immer die heutige Rechtsprechung: Der Detail</w:t>
      </w:r>
      <w:r w:rsidR="000A3809">
        <w:rPr>
          <w:rFonts w:ascii="Arial" w:hAnsi="Arial" w:cs="Arial"/>
        </w:rPr>
        <w:t>lierungs</w:t>
      </w:r>
      <w:r w:rsidRPr="0081485E">
        <w:rPr>
          <w:rFonts w:ascii="Arial" w:hAnsi="Arial" w:cs="Arial"/>
        </w:rPr>
        <w:t>grad der Pläne des Architekten ist im Einzelfall zu beurteilen.“</w:t>
      </w:r>
    </w:p>
    <w:p w14:paraId="2D827B40" w14:textId="77777777" w:rsidR="0081485E" w:rsidRPr="0081485E" w:rsidRDefault="0081485E" w:rsidP="0081485E">
      <w:pPr>
        <w:spacing w:before="120" w:after="120" w:line="312" w:lineRule="auto"/>
        <w:rPr>
          <w:rFonts w:ascii="Arial" w:hAnsi="Arial" w:cs="Arial"/>
          <w:b/>
          <w:bCs/>
        </w:rPr>
      </w:pPr>
      <w:r w:rsidRPr="0081485E">
        <w:rPr>
          <w:rFonts w:ascii="Arial" w:hAnsi="Arial" w:cs="Arial"/>
          <w:b/>
          <w:bCs/>
        </w:rPr>
        <w:t>Die Planung: Anleitung zum fertigen Objekt</w:t>
      </w:r>
    </w:p>
    <w:p w14:paraId="01BF244A" w14:textId="22390C77" w:rsidR="0081485E" w:rsidRPr="0081485E" w:rsidRDefault="0081485E" w:rsidP="0081485E">
      <w:pPr>
        <w:spacing w:before="120" w:after="120" w:line="312" w:lineRule="auto"/>
        <w:rPr>
          <w:rFonts w:ascii="Arial" w:hAnsi="Arial" w:cs="Arial"/>
        </w:rPr>
      </w:pPr>
      <w:r w:rsidRPr="0081485E">
        <w:rPr>
          <w:rFonts w:ascii="Arial" w:hAnsi="Arial" w:cs="Arial"/>
        </w:rPr>
        <w:t>Die Ausführungsplanung des Architekten dient allen Baubeteiligten, in erster Linie dem ausführenden Bauunternehmen, als Umsetzungsanleitung. „Maßgeblich für den Detail</w:t>
      </w:r>
      <w:r w:rsidR="000A3809">
        <w:rPr>
          <w:rFonts w:ascii="Arial" w:hAnsi="Arial" w:cs="Arial"/>
        </w:rPr>
        <w:t>lierungs</w:t>
      </w:r>
      <w:r w:rsidRPr="0081485E">
        <w:rPr>
          <w:rFonts w:ascii="Arial" w:hAnsi="Arial" w:cs="Arial"/>
        </w:rPr>
        <w:t xml:space="preserve">grad der Bauplanung ist daher, dass der Bauunternehmer auf </w:t>
      </w:r>
      <w:r w:rsidR="005F5DCC">
        <w:rPr>
          <w:rFonts w:ascii="Arial" w:hAnsi="Arial" w:cs="Arial"/>
        </w:rPr>
        <w:t>ihrer Basis das geplante Bauvor</w:t>
      </w:r>
      <w:r w:rsidRPr="0081485E">
        <w:rPr>
          <w:rFonts w:ascii="Arial" w:hAnsi="Arial" w:cs="Arial"/>
        </w:rPr>
        <w:t>haben erfolgreich umsetzen kann.“ Dabei spielen neben dem vorauszusetzenden Fachwissen des verantwortlichen Baufacharbeiters auch die Gegebenheiten vor Ort</w:t>
      </w:r>
      <w:r w:rsidR="00045031">
        <w:rPr>
          <w:rFonts w:ascii="Arial" w:hAnsi="Arial" w:cs="Arial"/>
        </w:rPr>
        <w:t xml:space="preserve"> </w:t>
      </w:r>
      <w:r w:rsidRPr="0081485E">
        <w:rPr>
          <w:rFonts w:ascii="Arial" w:hAnsi="Arial" w:cs="Arial"/>
        </w:rPr>
        <w:t xml:space="preserve">eine Rolle. „Diese ortsabhängigen und menschlichen Aspekte sind nie eins zu eins </w:t>
      </w:r>
      <w:r w:rsidRPr="0081485E">
        <w:rPr>
          <w:rFonts w:ascii="Arial" w:hAnsi="Arial" w:cs="Arial"/>
        </w:rPr>
        <w:lastRenderedPageBreak/>
        <w:t>vergleichbar. Deshalb behält sich die Rechtsprechung hier vor, in jedem Einzelfall zu beurteilen“</w:t>
      </w:r>
      <w:r w:rsidR="00BE52E6">
        <w:rPr>
          <w:rFonts w:ascii="Arial" w:hAnsi="Arial" w:cs="Arial"/>
        </w:rPr>
        <w:t>,</w:t>
      </w:r>
      <w:r w:rsidRPr="0081485E">
        <w:rPr>
          <w:rFonts w:ascii="Arial" w:hAnsi="Arial" w:cs="Arial"/>
        </w:rPr>
        <w:t xml:space="preserve"> erklärt Essig.</w:t>
      </w:r>
    </w:p>
    <w:p w14:paraId="5325E3D0" w14:textId="290CC30F" w:rsidR="0081485E" w:rsidRPr="0081485E" w:rsidRDefault="0081485E" w:rsidP="0081485E">
      <w:pPr>
        <w:spacing w:before="120" w:after="120" w:line="312" w:lineRule="auto"/>
        <w:rPr>
          <w:rFonts w:ascii="Arial" w:hAnsi="Arial" w:cs="Arial"/>
          <w:b/>
          <w:bCs/>
        </w:rPr>
      </w:pPr>
      <w:r w:rsidRPr="0081485E">
        <w:rPr>
          <w:rFonts w:ascii="Arial" w:hAnsi="Arial" w:cs="Arial"/>
          <w:b/>
          <w:bCs/>
        </w:rPr>
        <w:t>Sorgfalt bei Werkstatt- und Montagepläne</w:t>
      </w:r>
      <w:r w:rsidR="000A3809">
        <w:rPr>
          <w:rFonts w:ascii="Arial" w:hAnsi="Arial" w:cs="Arial"/>
          <w:b/>
          <w:bCs/>
        </w:rPr>
        <w:t>n</w:t>
      </w:r>
    </w:p>
    <w:p w14:paraId="6FA17668" w14:textId="30C145FE" w:rsidR="0081485E" w:rsidRPr="0081485E" w:rsidRDefault="0081485E" w:rsidP="0081485E">
      <w:pPr>
        <w:spacing w:before="120" w:after="120" w:line="312" w:lineRule="auto"/>
        <w:rPr>
          <w:rFonts w:ascii="Arial" w:hAnsi="Arial" w:cs="Arial"/>
        </w:rPr>
      </w:pPr>
      <w:r w:rsidRPr="0081485E">
        <w:rPr>
          <w:rFonts w:ascii="Arial" w:hAnsi="Arial" w:cs="Arial"/>
        </w:rPr>
        <w:t>Nicht selten fertigt das Bauunternehmen eigene Werksta</w:t>
      </w:r>
      <w:r w:rsidR="008A5377">
        <w:rPr>
          <w:rFonts w:ascii="Arial" w:hAnsi="Arial" w:cs="Arial"/>
        </w:rPr>
        <w:t>tt- und Montagepläne für das ge</w:t>
      </w:r>
      <w:r w:rsidRPr="0081485E">
        <w:rPr>
          <w:rFonts w:ascii="Arial" w:hAnsi="Arial" w:cs="Arial"/>
        </w:rPr>
        <w:t xml:space="preserve">plante Bauobjekt. Je nach Vertragsgestaltung obliegt die Pflicht der Prüfung dieser Pläne ebenfalls </w:t>
      </w:r>
      <w:r w:rsidR="008D6A05">
        <w:rPr>
          <w:rFonts w:ascii="Arial" w:hAnsi="Arial" w:cs="Arial"/>
        </w:rPr>
        <w:t>de</w:t>
      </w:r>
      <w:r w:rsidR="008D6A05" w:rsidRPr="0081485E">
        <w:rPr>
          <w:rFonts w:ascii="Arial" w:hAnsi="Arial" w:cs="Arial"/>
        </w:rPr>
        <w:t xml:space="preserve">m </w:t>
      </w:r>
      <w:r w:rsidRPr="0081485E">
        <w:rPr>
          <w:rFonts w:ascii="Arial" w:hAnsi="Arial" w:cs="Arial"/>
        </w:rPr>
        <w:t xml:space="preserve">Architekten. „Der Planer trägt am Ende die Verantwortung dafür, dass die </w:t>
      </w:r>
      <w:r w:rsidR="008D6A05" w:rsidRPr="0081485E">
        <w:rPr>
          <w:rFonts w:ascii="Arial" w:hAnsi="Arial" w:cs="Arial"/>
        </w:rPr>
        <w:t>Werkstatt- und Montage</w:t>
      </w:r>
      <w:r w:rsidR="008D6A05">
        <w:rPr>
          <w:rFonts w:ascii="Arial" w:hAnsi="Arial" w:cs="Arial"/>
        </w:rPr>
        <w:t xml:space="preserve">pläne </w:t>
      </w:r>
      <w:r w:rsidR="00E8687A">
        <w:rPr>
          <w:rFonts w:ascii="Arial" w:hAnsi="Arial" w:cs="Arial"/>
        </w:rPr>
        <w:t>des</w:t>
      </w:r>
      <w:r w:rsidR="008D6A05">
        <w:rPr>
          <w:rFonts w:ascii="Arial" w:hAnsi="Arial" w:cs="Arial"/>
        </w:rPr>
        <w:t xml:space="preserve"> Bauunternehmens</w:t>
      </w:r>
      <w:r w:rsidR="008D6A05" w:rsidRPr="0081485E">
        <w:rPr>
          <w:rFonts w:ascii="Arial" w:hAnsi="Arial" w:cs="Arial"/>
        </w:rPr>
        <w:t xml:space="preserve"> </w:t>
      </w:r>
      <w:r w:rsidR="00E8687A">
        <w:rPr>
          <w:rFonts w:ascii="Arial" w:hAnsi="Arial" w:cs="Arial"/>
        </w:rPr>
        <w:t>genau zur</w:t>
      </w:r>
      <w:r w:rsidR="008D6A05" w:rsidRPr="0081485E">
        <w:rPr>
          <w:rFonts w:ascii="Arial" w:hAnsi="Arial" w:cs="Arial"/>
        </w:rPr>
        <w:t xml:space="preserve"> </w:t>
      </w:r>
      <w:r w:rsidRPr="0081485E">
        <w:rPr>
          <w:rFonts w:ascii="Arial" w:hAnsi="Arial" w:cs="Arial"/>
        </w:rPr>
        <w:t xml:space="preserve">Ausführungsplanung </w:t>
      </w:r>
      <w:r w:rsidR="00E8687A">
        <w:rPr>
          <w:rFonts w:ascii="Arial" w:hAnsi="Arial" w:cs="Arial"/>
        </w:rPr>
        <w:t>passen</w:t>
      </w:r>
      <w:r w:rsidRPr="0081485E">
        <w:rPr>
          <w:rFonts w:ascii="Arial" w:hAnsi="Arial" w:cs="Arial"/>
        </w:rPr>
        <w:t>“, sagt Essig. „Daher ist aus Sicht des verantwortlichen Architekten immer höchste Sorgfa</w:t>
      </w:r>
      <w:r w:rsidR="008A5377">
        <w:rPr>
          <w:rFonts w:ascii="Arial" w:hAnsi="Arial" w:cs="Arial"/>
        </w:rPr>
        <w:t>lt geboten. Er ist verpflichtet</w:t>
      </w:r>
      <w:r w:rsidR="00E8687A">
        <w:rPr>
          <w:rFonts w:ascii="Arial" w:hAnsi="Arial" w:cs="Arial"/>
        </w:rPr>
        <w:t>,</w:t>
      </w:r>
      <w:r w:rsidR="008A5377">
        <w:rPr>
          <w:rFonts w:ascii="Arial" w:hAnsi="Arial" w:cs="Arial"/>
        </w:rPr>
        <w:t xml:space="preserve"> </w:t>
      </w:r>
      <w:r w:rsidRPr="0081485E">
        <w:rPr>
          <w:rFonts w:ascii="Arial" w:hAnsi="Arial" w:cs="Arial"/>
        </w:rPr>
        <w:t xml:space="preserve">auf offenkundige Fehler in den Werkstatt- und Montageplänen hinzuweisen.“ Andernfalls hafte der Architekt für eine fehlerhafte Planung. </w:t>
      </w:r>
    </w:p>
    <w:p w14:paraId="124F2DA5" w14:textId="66C6D41F" w:rsidR="0081485E" w:rsidRPr="0081485E" w:rsidRDefault="0081485E" w:rsidP="0081485E">
      <w:pPr>
        <w:spacing w:before="120" w:after="120" w:line="312" w:lineRule="auto"/>
        <w:rPr>
          <w:rFonts w:ascii="Arial" w:hAnsi="Arial" w:cs="Arial"/>
        </w:rPr>
      </w:pPr>
      <w:r w:rsidRPr="0081485E">
        <w:rPr>
          <w:rFonts w:ascii="Arial" w:hAnsi="Arial" w:cs="Arial"/>
        </w:rPr>
        <w:t xml:space="preserve">Besonderes Augenmerk sollte der Planer auch auf die Gegebenheiten vor Ort legen, empfiehlt die Fachanwältin für Bau- und Architektenrecht. „Die Planungen müssen den örtlichen Voraussetzungen Rechnung tragen. Hier gibt die Rechtsprechung vor, dass </w:t>
      </w:r>
      <w:r w:rsidR="00045031">
        <w:rPr>
          <w:rFonts w:ascii="Arial" w:hAnsi="Arial" w:cs="Arial"/>
        </w:rPr>
        <w:t xml:space="preserve">die Planung eine jedes Risiko ausschließende </w:t>
      </w:r>
      <w:r w:rsidRPr="0081485E">
        <w:rPr>
          <w:rFonts w:ascii="Arial" w:hAnsi="Arial" w:cs="Arial"/>
        </w:rPr>
        <w:t xml:space="preserve">Detailtiefe </w:t>
      </w:r>
      <w:r w:rsidR="00045031">
        <w:rPr>
          <w:rFonts w:ascii="Arial" w:hAnsi="Arial" w:cs="Arial"/>
        </w:rPr>
        <w:t>aufweist</w:t>
      </w:r>
      <w:r w:rsidRPr="0081485E">
        <w:rPr>
          <w:rFonts w:ascii="Arial" w:hAnsi="Arial" w:cs="Arial"/>
        </w:rPr>
        <w:t xml:space="preserve">.“ </w:t>
      </w:r>
      <w:r w:rsidR="00E8687A">
        <w:rPr>
          <w:rFonts w:ascii="Arial" w:hAnsi="Arial" w:cs="Arial"/>
        </w:rPr>
        <w:t xml:space="preserve">Mit einer sorgfältigen und </w:t>
      </w:r>
      <w:r w:rsidRPr="0081485E">
        <w:rPr>
          <w:rFonts w:ascii="Arial" w:hAnsi="Arial" w:cs="Arial"/>
        </w:rPr>
        <w:t>detaillierte</w:t>
      </w:r>
      <w:r w:rsidR="00E8687A">
        <w:rPr>
          <w:rFonts w:ascii="Arial" w:hAnsi="Arial" w:cs="Arial"/>
        </w:rPr>
        <w:t>n</w:t>
      </w:r>
      <w:r w:rsidRPr="0081485E">
        <w:rPr>
          <w:rFonts w:ascii="Arial" w:hAnsi="Arial" w:cs="Arial"/>
        </w:rPr>
        <w:t xml:space="preserve"> Planung</w:t>
      </w:r>
      <w:r w:rsidR="00E8687A">
        <w:rPr>
          <w:rFonts w:ascii="Arial" w:hAnsi="Arial" w:cs="Arial"/>
        </w:rPr>
        <w:t xml:space="preserve"> werden</w:t>
      </w:r>
      <w:r w:rsidRPr="0081485E">
        <w:rPr>
          <w:rFonts w:ascii="Arial" w:hAnsi="Arial" w:cs="Arial"/>
        </w:rPr>
        <w:t xml:space="preserve"> Mängel </w:t>
      </w:r>
      <w:r w:rsidR="00E8687A">
        <w:rPr>
          <w:rFonts w:ascii="Arial" w:hAnsi="Arial" w:cs="Arial"/>
        </w:rPr>
        <w:t>und Streit über die Notwendigkeit von</w:t>
      </w:r>
      <w:r w:rsidRPr="0081485E">
        <w:rPr>
          <w:rFonts w:ascii="Arial" w:hAnsi="Arial" w:cs="Arial"/>
        </w:rPr>
        <w:t xml:space="preserve"> Nachträge</w:t>
      </w:r>
      <w:r w:rsidR="00E8687A">
        <w:rPr>
          <w:rFonts w:ascii="Arial" w:hAnsi="Arial" w:cs="Arial"/>
        </w:rPr>
        <w:t>n vermieden</w:t>
      </w:r>
      <w:r w:rsidRPr="0081485E">
        <w:rPr>
          <w:rFonts w:ascii="Arial" w:hAnsi="Arial" w:cs="Arial"/>
        </w:rPr>
        <w:t xml:space="preserve">. </w:t>
      </w:r>
    </w:p>
    <w:p w14:paraId="218EC9DA" w14:textId="77777777" w:rsidR="000E0EDC" w:rsidRDefault="000E0EDC" w:rsidP="0081485E">
      <w:pPr>
        <w:spacing w:before="120" w:after="120" w:line="312" w:lineRule="auto"/>
        <w:rPr>
          <w:rFonts w:ascii="Arial" w:hAnsi="Arial" w:cs="Arial"/>
          <w:i/>
          <w:iCs/>
        </w:rPr>
      </w:pPr>
    </w:p>
    <w:p w14:paraId="23DE3AA0" w14:textId="18CA3CE5" w:rsidR="00AC21BF" w:rsidRPr="00EE5825" w:rsidRDefault="00AC21BF" w:rsidP="0081485E">
      <w:pPr>
        <w:spacing w:before="120" w:after="120" w:line="312" w:lineRule="auto"/>
        <w:rPr>
          <w:rFonts w:ascii="Arial" w:hAnsi="Arial" w:cs="Arial"/>
          <w:b/>
          <w:bCs/>
        </w:rPr>
      </w:pPr>
      <w:r w:rsidRPr="00EE5825">
        <w:rPr>
          <w:rFonts w:ascii="Arial" w:hAnsi="Arial" w:cs="Arial"/>
          <w:b/>
          <w:bCs/>
        </w:rPr>
        <w:t xml:space="preserve">Pressefoto: </w:t>
      </w:r>
    </w:p>
    <w:p w14:paraId="6612901B" w14:textId="4959ECE9" w:rsidR="00AC21BF" w:rsidRPr="000E0EDC" w:rsidRDefault="000E0EDC" w:rsidP="0081485E">
      <w:pPr>
        <w:spacing w:before="120" w:after="120" w:line="312" w:lineRule="auto"/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BA83D7" wp14:editId="2FBB260B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1614104" cy="1080000"/>
            <wp:effectExtent l="0" t="0" r="5715" b="6350"/>
            <wp:wrapTight wrapText="bothSides">
              <wp:wrapPolygon edited="0">
                <wp:start x="0" y="0"/>
                <wp:lineTo x="0" y="21346"/>
                <wp:lineTo x="21421" y="21346"/>
                <wp:lineTo x="21421" y="0"/>
                <wp:lineTo x="0" y="0"/>
              </wp:wrapPolygon>
            </wp:wrapTight>
            <wp:docPr id="1" name="Grafik 1" descr="Ein Bild, das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drinne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1BF" w:rsidRPr="000E0EDC">
        <w:rPr>
          <w:rFonts w:ascii="Arial" w:hAnsi="Arial" w:cs="Arial"/>
          <w:b/>
          <w:bCs/>
        </w:rPr>
        <w:t>Bildunterschrift:</w:t>
      </w:r>
      <w:r w:rsidR="00AC21BF" w:rsidRPr="00AC21BF">
        <w:rPr>
          <w:rFonts w:ascii="Arial" w:hAnsi="Arial" w:cs="Arial"/>
        </w:rPr>
        <w:t xml:space="preserve"> Wie detailliert Architekt:innen die Ausführung planen müssen, lässt sich nur im Einzelfall beurteilen.</w:t>
      </w:r>
      <w:r w:rsidR="00EE5825">
        <w:rPr>
          <w:rFonts w:ascii="Arial" w:hAnsi="Arial" w:cs="Arial"/>
        </w:rPr>
        <w:t xml:space="preserve"> © ARGE Baurecht/Adobe</w:t>
      </w:r>
    </w:p>
    <w:p w14:paraId="793D0350" w14:textId="77777777" w:rsidR="00587039" w:rsidRPr="00587039" w:rsidRDefault="00587039" w:rsidP="00587039">
      <w:pPr>
        <w:spacing w:before="120" w:after="240" w:line="312" w:lineRule="auto"/>
        <w:rPr>
          <w:rFonts w:ascii="Arial" w:hAnsi="Arial" w:cs="Arial"/>
        </w:rPr>
      </w:pPr>
      <w:r w:rsidRPr="00587039">
        <w:rPr>
          <w:rFonts w:ascii="Arial" w:hAnsi="Arial" w:cs="Arial"/>
          <w:b/>
          <w:bCs/>
        </w:rPr>
        <w:t>Unser Angebot an die Redaktion:</w:t>
      </w:r>
      <w:r w:rsidRPr="00587039">
        <w:rPr>
          <w:rFonts w:ascii="Arial" w:hAnsi="Arial" w:cs="Arial"/>
        </w:rPr>
        <w:br/>
        <w:t>Interview, Hintergrundgespräch oder ausführlicher Fachbeitrag - wir liefern gerne weitere Inhalte "schlüsselfertig" zu. Sprechen Sie uns an.</w:t>
      </w:r>
    </w:p>
    <w:p w14:paraId="1EB5580F" w14:textId="77777777" w:rsidR="001B0B0A" w:rsidRPr="00587039" w:rsidRDefault="00D26E84" w:rsidP="00F912B0">
      <w:pPr>
        <w:spacing w:before="120" w:after="240" w:line="312" w:lineRule="auto"/>
        <w:rPr>
          <w:rFonts w:ascii="Arial" w:eastAsia="Arial" w:hAnsi="Arial" w:cs="Arial"/>
          <w:kern w:val="22"/>
          <w:lang w:eastAsia="de-DE"/>
        </w:rPr>
      </w:pPr>
      <w:r w:rsidRPr="00587039">
        <w:rPr>
          <w:rFonts w:ascii="Arial" w:eastAsia="Arial" w:hAnsi="Arial" w:cs="Arial"/>
          <w:b/>
          <w:kern w:val="22"/>
          <w:lang w:eastAsia="de-DE"/>
        </w:rPr>
        <w:t>Über die ARGE Baurecht</w:t>
      </w:r>
      <w:r w:rsidRPr="00587039">
        <w:rPr>
          <w:rFonts w:ascii="Arial" w:eastAsia="Arial" w:hAnsi="Arial" w:cs="Arial"/>
          <w:kern w:val="22"/>
          <w:lang w:eastAsia="de-DE"/>
        </w:rPr>
        <w:br/>
        <w:t>Die Arbeitsgemeinschaft für Bau- und Immobilienrecht im Deutschen Anwaltverein ist der größte Berufsverband von baurechtlich spezialisierten Rechtsanwälten in Deutschland und Europa. Sie unterstützt die anwaltliche Fortbildung und fördert berufspolitische und wirtschaf</w:t>
      </w:r>
      <w:r w:rsidR="00B2631A" w:rsidRPr="00587039">
        <w:rPr>
          <w:rFonts w:ascii="Arial" w:eastAsia="Arial" w:hAnsi="Arial" w:cs="Arial"/>
          <w:kern w:val="22"/>
          <w:lang w:eastAsia="de-DE"/>
        </w:rPr>
        <w:t xml:space="preserve">tliche Interessen ihrer </w:t>
      </w:r>
      <w:r w:rsidR="00895D48" w:rsidRPr="00587039">
        <w:rPr>
          <w:rFonts w:ascii="Arial" w:eastAsia="Arial" w:hAnsi="Arial" w:cs="Arial"/>
          <w:kern w:val="22"/>
          <w:lang w:eastAsia="de-DE"/>
        </w:rPr>
        <w:t xml:space="preserve">rund 2 </w:t>
      </w:r>
      <w:r w:rsidR="00B2631A" w:rsidRPr="00587039">
        <w:rPr>
          <w:rFonts w:ascii="Arial" w:eastAsia="Arial" w:hAnsi="Arial" w:cs="Arial"/>
          <w:kern w:val="22"/>
          <w:lang w:eastAsia="de-DE"/>
        </w:rPr>
        <w:t>6</w:t>
      </w:r>
      <w:r w:rsidRPr="00587039">
        <w:rPr>
          <w:rFonts w:ascii="Arial" w:eastAsia="Arial" w:hAnsi="Arial" w:cs="Arial"/>
          <w:kern w:val="22"/>
          <w:lang w:eastAsia="de-DE"/>
        </w:rPr>
        <w:t xml:space="preserve">00 Mitglieder. Zudem stellt die ARGE Baurecht die Schlichtungs- und Schiedsordnung für Baustreitigkeiten (SOBau) bereit, um Konfliktfälle am Bau schnell und fundiert zu lösen. Weitere Informationen unter </w:t>
      </w:r>
      <w:hyperlink r:id="rId8" w:history="1">
        <w:r w:rsidRPr="00587039">
          <w:rPr>
            <w:rFonts w:ascii="Arial" w:eastAsia="Arial" w:hAnsi="Arial" w:cs="Arial"/>
            <w:color w:val="0000FF"/>
            <w:kern w:val="22"/>
            <w:u w:val="single"/>
            <w:lang w:eastAsia="de-DE"/>
          </w:rPr>
          <w:t>www.arge-baurecht.com</w:t>
        </w:r>
      </w:hyperlink>
      <w:r w:rsidR="00895D48" w:rsidRPr="00587039">
        <w:rPr>
          <w:rFonts w:ascii="Arial" w:eastAsia="Arial" w:hAnsi="Arial" w:cs="Arial"/>
          <w:kern w:val="22"/>
          <w:lang w:eastAsia="de-DE"/>
        </w:rPr>
        <w:t xml:space="preserve"> sowie </w:t>
      </w:r>
      <w:hyperlink r:id="rId9" w:history="1">
        <w:r w:rsidR="00895D48" w:rsidRPr="00587039">
          <w:rPr>
            <w:rStyle w:val="Hyperlink"/>
            <w:rFonts w:ascii="Arial" w:eastAsia="Arial" w:hAnsi="Arial" w:cs="Arial"/>
            <w:kern w:val="22"/>
            <w:lang w:eastAsia="de-DE"/>
          </w:rPr>
          <w:t>www.sobau.de</w:t>
        </w:r>
      </w:hyperlink>
      <w:r w:rsidR="00895D48" w:rsidRPr="00587039">
        <w:rPr>
          <w:rFonts w:ascii="Arial" w:eastAsia="Arial" w:hAnsi="Arial" w:cs="Arial"/>
          <w:kern w:val="22"/>
          <w:lang w:eastAsia="de-DE"/>
        </w:rPr>
        <w:t xml:space="preserve">. </w:t>
      </w:r>
    </w:p>
    <w:p w14:paraId="2DFFF0FF" w14:textId="77777777" w:rsidR="001B0B0A" w:rsidRPr="00BC18BA" w:rsidRDefault="00F65E5F" w:rsidP="00B01E1A">
      <w:pPr>
        <w:spacing w:after="120" w:line="240" w:lineRule="auto"/>
        <w:rPr>
          <w:rFonts w:ascii="Arial" w:eastAsia="Arial" w:hAnsi="Arial" w:cs="Arial"/>
          <w:b/>
          <w:kern w:val="22"/>
          <w:sz w:val="20"/>
          <w:szCs w:val="20"/>
          <w:lang w:eastAsia="de-DE"/>
        </w:rPr>
      </w:pPr>
      <w:r w:rsidRPr="00F65E5F">
        <w:rPr>
          <w:rFonts w:ascii="Arial" w:eastAsia="Arial" w:hAnsi="Arial"/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E34C9E" wp14:editId="5EFF312C">
                <wp:simplePos x="0" y="0"/>
                <wp:positionH relativeFrom="margin">
                  <wp:posOffset>2656205</wp:posOffset>
                </wp:positionH>
                <wp:positionV relativeFrom="paragraph">
                  <wp:posOffset>176834</wp:posOffset>
                </wp:positionV>
                <wp:extent cx="2385060" cy="1404620"/>
                <wp:effectExtent l="0" t="0" r="0" b="762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A5DCF" w14:textId="77777777" w:rsidR="00F65E5F" w:rsidRPr="00EC14FD" w:rsidRDefault="00F65E5F" w:rsidP="00F65E5F">
                            <w:pPr>
                              <w:pStyle w:val="Adresse"/>
                              <w:tabs>
                                <w:tab w:val="center" w:pos="3969"/>
                              </w:tabs>
                              <w:rPr>
                                <w:rFonts w:ascii="Arial" w:eastAsia="Arial" w:hAnsi="Arial"/>
                              </w:rPr>
                            </w:pPr>
                            <w:r w:rsidRPr="00EC14FD">
                              <w:rPr>
                                <w:rFonts w:ascii="Arial" w:eastAsia="Arial" w:hAnsi="Arial"/>
                              </w:rPr>
                              <w:t>ARGE Baurecht</w:t>
                            </w:r>
                            <w:r>
                              <w:rPr>
                                <w:rFonts w:ascii="Arial" w:eastAsia="Arial" w:hAnsi="Arial"/>
                              </w:rPr>
                              <w:tab/>
                            </w:r>
                          </w:p>
                          <w:p w14:paraId="451D7A7B" w14:textId="77777777" w:rsidR="00F65E5F" w:rsidRPr="00EC14FD" w:rsidRDefault="00F65E5F" w:rsidP="00F65E5F">
                            <w:pPr>
                              <w:pStyle w:val="Adresse"/>
                              <w:rPr>
                                <w:rFonts w:ascii="Arial" w:eastAsia="Arial" w:hAnsi="Arial"/>
                                <w:b w:val="0"/>
                              </w:rPr>
                            </w:pPr>
                            <w:r w:rsidRPr="00EC14FD">
                              <w:rPr>
                                <w:rFonts w:ascii="Arial" w:eastAsia="Arial" w:hAnsi="Arial"/>
                                <w:b w:val="0"/>
                              </w:rPr>
                              <w:t>Guido Balke</w:t>
                            </w:r>
                          </w:p>
                          <w:p w14:paraId="16F0A7F0" w14:textId="77777777" w:rsidR="00F65E5F" w:rsidRPr="00EC14FD" w:rsidRDefault="00F65E5F" w:rsidP="00F65E5F">
                            <w:pPr>
                              <w:pStyle w:val="Adresse"/>
                              <w:rPr>
                                <w:rFonts w:ascii="Arial" w:eastAsia="Arial" w:hAnsi="Arial"/>
                                <w:b w:val="0"/>
                              </w:rPr>
                            </w:pPr>
                            <w:r w:rsidRPr="00EC14FD">
                              <w:rPr>
                                <w:rFonts w:ascii="Arial" w:eastAsia="Arial" w:hAnsi="Arial"/>
                                <w:b w:val="0"/>
                              </w:rPr>
                              <w:t>Telefon: 0221 800 471-12</w:t>
                            </w:r>
                          </w:p>
                          <w:p w14:paraId="29676134" w14:textId="77777777" w:rsidR="00F65E5F" w:rsidRPr="00EC14FD" w:rsidRDefault="00F65E5F" w:rsidP="00F65E5F">
                            <w:pPr>
                              <w:pStyle w:val="Adresse"/>
                              <w:rPr>
                                <w:rFonts w:ascii="Arial" w:eastAsia="Arial" w:hAnsi="Arial"/>
                                <w:b w:val="0"/>
                              </w:rPr>
                            </w:pPr>
                            <w:r w:rsidRPr="00EC14FD">
                              <w:rPr>
                                <w:rFonts w:ascii="Arial" w:eastAsia="Arial" w:hAnsi="Arial"/>
                                <w:b w:val="0"/>
                              </w:rPr>
                              <w:t>Telefax: 0221 800 471-26</w:t>
                            </w:r>
                          </w:p>
                          <w:p w14:paraId="7E08D883" w14:textId="77777777" w:rsidR="00F65E5F" w:rsidRPr="00F65E5F" w:rsidRDefault="00F65E5F" w:rsidP="00F65E5F">
                            <w:pPr>
                              <w:pStyle w:val="Adresse"/>
                              <w:rPr>
                                <w:rFonts w:ascii="Arial" w:eastAsia="Arial" w:hAnsi="Arial"/>
                                <w:b w:val="0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 w:val="0"/>
                              </w:rPr>
                              <w:t xml:space="preserve">E-Mail: </w:t>
                            </w:r>
                            <w:hyperlink r:id="rId10" w:history="1">
                              <w:r w:rsidRPr="00F65E5F">
                                <w:rPr>
                                  <w:rStyle w:val="Hyperlink"/>
                                  <w:rFonts w:ascii="Arial" w:eastAsia="Arial" w:hAnsi="Arial"/>
                                  <w:b w:val="0"/>
                                </w:rPr>
                                <w:t>presse@arge-baurecht.com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E34C9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09.15pt;margin-top:13.9pt;width:187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" stroked="f">
                <v:textbox style="mso-fit-shape-to-text:t">
                  <w:txbxContent>
                    <w:p w14:paraId="07EA5DCF" w14:textId="77777777" w:rsidR="00F65E5F" w:rsidRPr="00EC14FD" w:rsidRDefault="00F65E5F" w:rsidP="00F65E5F">
                      <w:pPr>
                        <w:pStyle w:val="Adresse"/>
                        <w:tabs>
                          <w:tab w:val="center" w:pos="3969"/>
                        </w:tabs>
                        <w:rPr>
                          <w:rFonts w:ascii="Arial" w:eastAsia="Arial" w:hAnsi="Arial"/>
                        </w:rPr>
                      </w:pPr>
                      <w:r w:rsidRPr="00EC14FD">
                        <w:rPr>
                          <w:rFonts w:ascii="Arial" w:eastAsia="Arial" w:hAnsi="Arial"/>
                        </w:rPr>
                        <w:t>ARGE Baurecht</w:t>
                      </w:r>
                      <w:r>
                        <w:rPr>
                          <w:rFonts w:ascii="Arial" w:eastAsia="Arial" w:hAnsi="Arial"/>
                        </w:rPr>
                        <w:tab/>
                      </w:r>
                    </w:p>
                    <w:p w14:paraId="451D7A7B" w14:textId="77777777" w:rsidR="00F65E5F" w:rsidRPr="00EC14FD" w:rsidRDefault="00F65E5F" w:rsidP="00F65E5F">
                      <w:pPr>
                        <w:pStyle w:val="Adresse"/>
                        <w:rPr>
                          <w:rFonts w:ascii="Arial" w:eastAsia="Arial" w:hAnsi="Arial"/>
                          <w:b w:val="0"/>
                        </w:rPr>
                      </w:pPr>
                      <w:r w:rsidRPr="00EC14FD">
                        <w:rPr>
                          <w:rFonts w:ascii="Arial" w:eastAsia="Arial" w:hAnsi="Arial"/>
                          <w:b w:val="0"/>
                        </w:rPr>
                        <w:t>Guido Balke</w:t>
                      </w:r>
                    </w:p>
                    <w:p w14:paraId="16F0A7F0" w14:textId="77777777" w:rsidR="00F65E5F" w:rsidRPr="00EC14FD" w:rsidRDefault="00F65E5F" w:rsidP="00F65E5F">
                      <w:pPr>
                        <w:pStyle w:val="Adresse"/>
                        <w:rPr>
                          <w:rFonts w:ascii="Arial" w:eastAsia="Arial" w:hAnsi="Arial"/>
                          <w:b w:val="0"/>
                        </w:rPr>
                      </w:pPr>
                      <w:r w:rsidRPr="00EC14FD">
                        <w:rPr>
                          <w:rFonts w:ascii="Arial" w:eastAsia="Arial" w:hAnsi="Arial"/>
                          <w:b w:val="0"/>
                        </w:rPr>
                        <w:t>Telefon: 0221 800 471-12</w:t>
                      </w:r>
                    </w:p>
                    <w:p w14:paraId="29676134" w14:textId="77777777" w:rsidR="00F65E5F" w:rsidRPr="00EC14FD" w:rsidRDefault="00F65E5F" w:rsidP="00F65E5F">
                      <w:pPr>
                        <w:pStyle w:val="Adresse"/>
                        <w:rPr>
                          <w:rFonts w:ascii="Arial" w:eastAsia="Arial" w:hAnsi="Arial"/>
                          <w:b w:val="0"/>
                        </w:rPr>
                      </w:pPr>
                      <w:r w:rsidRPr="00EC14FD">
                        <w:rPr>
                          <w:rFonts w:ascii="Arial" w:eastAsia="Arial" w:hAnsi="Arial"/>
                          <w:b w:val="0"/>
                        </w:rPr>
                        <w:t>Telefax: 0221 800 471-26</w:t>
                      </w:r>
                    </w:p>
                    <w:p w14:paraId="7E08D883" w14:textId="77777777" w:rsidR="00F65E5F" w:rsidRPr="00F65E5F" w:rsidRDefault="00F65E5F" w:rsidP="00F65E5F">
                      <w:pPr>
                        <w:pStyle w:val="Adresse"/>
                        <w:rPr>
                          <w:rFonts w:ascii="Arial" w:eastAsia="Arial" w:hAnsi="Arial"/>
                          <w:b w:val="0"/>
                        </w:rPr>
                      </w:pPr>
                      <w:r>
                        <w:rPr>
                          <w:rFonts w:ascii="Arial" w:eastAsia="Arial" w:hAnsi="Arial"/>
                          <w:b w:val="0"/>
                        </w:rPr>
                        <w:t xml:space="preserve">E-Mail: </w:t>
                      </w:r>
                      <w:hyperlink r:id="rId14" w:history="1">
                        <w:r w:rsidRPr="00F65E5F">
                          <w:rPr>
                            <w:rStyle w:val="Hyperlink"/>
                            <w:rFonts w:ascii="Arial" w:eastAsia="Arial" w:hAnsi="Arial"/>
                            <w:b w:val="0"/>
                          </w:rPr>
                          <w:t>presse@arge-baurecht.com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6E84" w:rsidRPr="00BC18BA">
        <w:rPr>
          <w:rFonts w:ascii="Arial" w:eastAsia="Arial" w:hAnsi="Arial" w:cs="Arial"/>
          <w:b/>
          <w:kern w:val="22"/>
          <w:sz w:val="20"/>
          <w:szCs w:val="20"/>
          <w:lang w:eastAsia="de-DE"/>
        </w:rPr>
        <w:t>Pressekontakt</w:t>
      </w:r>
      <w:r w:rsidR="00D26E84" w:rsidRPr="00BC18BA">
        <w:rPr>
          <w:rFonts w:ascii="Arial" w:eastAsia="Arial" w:hAnsi="Arial" w:cs="Arial"/>
          <w:b/>
          <w:kern w:val="22"/>
          <w:sz w:val="20"/>
          <w:szCs w:val="20"/>
          <w:lang w:eastAsia="de-DE"/>
        </w:rPr>
        <w:tab/>
      </w:r>
    </w:p>
    <w:p w14:paraId="4ECD2D4B" w14:textId="77777777" w:rsidR="001B0B0A" w:rsidRPr="00EC14FD" w:rsidRDefault="00F65E5F" w:rsidP="006273CF">
      <w:pPr>
        <w:pStyle w:val="Adresse"/>
        <w:rPr>
          <w:rFonts w:ascii="Arial" w:eastAsia="Arial" w:hAnsi="Arial"/>
        </w:rPr>
      </w:pPr>
      <w:r>
        <w:rPr>
          <w:rFonts w:ascii="Arial" w:eastAsia="Arial" w:hAnsi="Arial"/>
        </w:rPr>
        <w:t>Deutscher Anwaltverein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ab/>
      </w:r>
    </w:p>
    <w:p w14:paraId="304F7B1A" w14:textId="77777777" w:rsidR="001B0B0A" w:rsidRPr="00EC14FD" w:rsidRDefault="001F7947" w:rsidP="006273CF">
      <w:pPr>
        <w:pStyle w:val="Adresse"/>
        <w:rPr>
          <w:rFonts w:ascii="Arial" w:eastAsia="Arial" w:hAnsi="Arial"/>
          <w:b w:val="0"/>
        </w:rPr>
      </w:pPr>
      <w:r>
        <w:rPr>
          <w:rFonts w:ascii="Arial" w:eastAsia="Arial" w:hAnsi="Arial"/>
          <w:b w:val="0"/>
        </w:rPr>
        <w:t>Pressestelle</w:t>
      </w:r>
    </w:p>
    <w:p w14:paraId="74325AA6" w14:textId="77777777" w:rsidR="001B0B0A" w:rsidRPr="00EC14FD" w:rsidRDefault="00D26E84" w:rsidP="006273CF">
      <w:pPr>
        <w:pStyle w:val="Adresse"/>
        <w:rPr>
          <w:rFonts w:ascii="Arial" w:eastAsia="Arial" w:hAnsi="Arial"/>
          <w:b w:val="0"/>
        </w:rPr>
      </w:pPr>
      <w:r w:rsidRPr="00EC14FD">
        <w:rPr>
          <w:rFonts w:ascii="Arial" w:eastAsia="Arial" w:hAnsi="Arial"/>
          <w:b w:val="0"/>
        </w:rPr>
        <w:t>Telefon: 030 726152-129</w:t>
      </w:r>
      <w:r w:rsidRPr="00EC14FD">
        <w:rPr>
          <w:rFonts w:ascii="Arial" w:eastAsia="Arial" w:hAnsi="Arial"/>
          <w:b w:val="0"/>
        </w:rPr>
        <w:tab/>
      </w:r>
    </w:p>
    <w:p w14:paraId="4ACC9A13" w14:textId="77777777" w:rsidR="001B0B0A" w:rsidRPr="00EC14FD" w:rsidRDefault="00D26E84" w:rsidP="006273CF">
      <w:pPr>
        <w:pStyle w:val="Adresse"/>
        <w:rPr>
          <w:rFonts w:ascii="Arial" w:eastAsia="Arial" w:hAnsi="Arial"/>
          <w:b w:val="0"/>
        </w:rPr>
      </w:pPr>
      <w:r w:rsidRPr="00EC14FD">
        <w:rPr>
          <w:rFonts w:ascii="Arial" w:eastAsia="Arial" w:hAnsi="Arial"/>
          <w:b w:val="0"/>
        </w:rPr>
        <w:t>Tel</w:t>
      </w:r>
      <w:r>
        <w:rPr>
          <w:rFonts w:ascii="Arial" w:eastAsia="Arial" w:hAnsi="Arial"/>
          <w:b w:val="0"/>
        </w:rPr>
        <w:t>efax: 030 726152-193</w:t>
      </w:r>
    </w:p>
    <w:p w14:paraId="263FA9D7" w14:textId="77777777" w:rsidR="001B0B0A" w:rsidRDefault="00D26E84" w:rsidP="006273CF">
      <w:pPr>
        <w:pStyle w:val="Adresse"/>
        <w:rPr>
          <w:rFonts w:ascii="Arial" w:eastAsia="Arial" w:hAnsi="Arial"/>
          <w:b w:val="0"/>
        </w:rPr>
      </w:pPr>
      <w:r w:rsidRPr="00EC14FD">
        <w:rPr>
          <w:rFonts w:ascii="Arial" w:eastAsia="Arial" w:hAnsi="Arial"/>
          <w:b w:val="0"/>
        </w:rPr>
        <w:t xml:space="preserve">E-Mail: </w:t>
      </w:r>
      <w:hyperlink r:id="rId15" w:history="1">
        <w:r w:rsidR="001F7947" w:rsidRPr="005D72B9">
          <w:rPr>
            <w:rStyle w:val="Hyperlink"/>
            <w:rFonts w:ascii="Arial" w:eastAsia="Arial" w:hAnsi="Arial"/>
            <w:b w:val="0"/>
          </w:rPr>
          <w:t>presse@anwaltverein.de</w:t>
        </w:r>
      </w:hyperlink>
    </w:p>
    <w:p w14:paraId="736355E6" w14:textId="77777777" w:rsidR="00FC0C8C" w:rsidRPr="002F202B" w:rsidRDefault="00FC0C8C" w:rsidP="002F202B">
      <w:pPr>
        <w:pStyle w:val="Adresse"/>
        <w:spacing w:line="300" w:lineRule="auto"/>
        <w:rPr>
          <w:rFonts w:ascii="Arial" w:eastAsia="Arial" w:hAnsi="Arial"/>
          <w:b w:val="0"/>
          <w:sz w:val="24"/>
          <w:szCs w:val="24"/>
        </w:rPr>
      </w:pPr>
    </w:p>
    <w:sectPr w:rsidR="00FC0C8C" w:rsidRPr="002F202B" w:rsidSect="00B01E1A">
      <w:headerReference w:type="default" r:id="rId16"/>
      <w:footerReference w:type="default" r:id="rId17"/>
      <w:pgSz w:w="11906" w:h="16838"/>
      <w:pgMar w:top="1417" w:right="2550" w:bottom="1134" w:left="1417" w:header="2324" w:footer="6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EBF36" w14:textId="77777777" w:rsidR="00520777" w:rsidRDefault="00520777">
      <w:pPr>
        <w:spacing w:after="0" w:line="240" w:lineRule="auto"/>
      </w:pPr>
      <w:r>
        <w:separator/>
      </w:r>
    </w:p>
  </w:endnote>
  <w:endnote w:type="continuationSeparator" w:id="0">
    <w:p w14:paraId="516D719D" w14:textId="77777777" w:rsidR="00520777" w:rsidRDefault="00520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 LT 45 Light">
    <w:altName w:val="Calibri"/>
    <w:charset w:val="00"/>
    <w:family w:val="auto"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1CFB" w14:textId="77777777" w:rsidR="00E3061D" w:rsidRPr="001B0B0A" w:rsidRDefault="00BE52E6" w:rsidP="00531B2C">
    <w:pPr>
      <w:pStyle w:val="Fuzeile1"/>
      <w:jc w:val="center"/>
      <w:rPr>
        <w:rFonts w:ascii="Arial" w:hAnsi="Arial"/>
        <w:sz w:val="14"/>
        <w:szCs w:val="14"/>
      </w:rPr>
    </w:pPr>
  </w:p>
  <w:p w14:paraId="356F7F48" w14:textId="77777777" w:rsidR="00E3061D" w:rsidRPr="001B0B0A" w:rsidRDefault="00BE52E6" w:rsidP="00531B2C">
    <w:pPr>
      <w:pStyle w:val="Fuzeile1"/>
      <w:jc w:val="center"/>
      <w:rPr>
        <w:rFonts w:ascii="Arial" w:hAnsi="Arial"/>
        <w:sz w:val="14"/>
        <w:szCs w:val="14"/>
      </w:rPr>
    </w:pPr>
  </w:p>
  <w:p w14:paraId="1172CC8B" w14:textId="77777777" w:rsidR="00E3061D" w:rsidRPr="001B0B0A" w:rsidRDefault="00BE52E6" w:rsidP="00531B2C">
    <w:pPr>
      <w:pStyle w:val="Fuzeile1"/>
      <w:ind w:right="-992"/>
      <w:jc w:val="center"/>
      <w:rPr>
        <w:rFonts w:ascii="Arial" w:hAnsi="Arial"/>
        <w:sz w:val="14"/>
        <w:szCs w:val="14"/>
      </w:rPr>
    </w:pPr>
  </w:p>
  <w:p w14:paraId="7C1DACBC" w14:textId="77777777" w:rsidR="00E3061D" w:rsidRPr="001B0B0A" w:rsidRDefault="00D26E84" w:rsidP="00531B2C">
    <w:pPr>
      <w:pStyle w:val="Fuzeile1"/>
      <w:tabs>
        <w:tab w:val="left" w:pos="8931"/>
      </w:tabs>
      <w:ind w:right="-992"/>
      <w:jc w:val="center"/>
      <w:rPr>
        <w:rFonts w:ascii="Arial" w:hAnsi="Arial"/>
        <w:sz w:val="14"/>
        <w:szCs w:val="14"/>
      </w:rPr>
    </w:pPr>
    <w:r w:rsidRPr="001B0B0A">
      <w:rPr>
        <w:rFonts w:ascii="Arial" w:hAnsi="Arial"/>
        <w:sz w:val="14"/>
        <w:szCs w:val="14"/>
      </w:rPr>
      <w:t xml:space="preserve">ARGE Baurecht im Deutschen Anwaltverein, Littenstraße 11, 10179 Berlin, Tel. 030 726152-0, Fax: 030 726152-190, </w:t>
    </w:r>
    <w:hyperlink r:id="rId1" w:history="1">
      <w:r w:rsidRPr="001B0B0A">
        <w:rPr>
          <w:rStyle w:val="Hyperlink1"/>
          <w:rFonts w:ascii="Arial" w:hAnsi="Arial"/>
          <w:color w:val="auto"/>
          <w:sz w:val="14"/>
          <w:szCs w:val="14"/>
        </w:rPr>
        <w:t>dav@anwaltverein.de</w:t>
      </w:r>
    </w:hyperlink>
  </w:p>
  <w:p w14:paraId="1978AA00" w14:textId="77777777" w:rsidR="00E3061D" w:rsidRPr="001B0B0A" w:rsidRDefault="00BE52E6" w:rsidP="00531B2C">
    <w:pPr>
      <w:pStyle w:val="Fuzeile1"/>
      <w:tabs>
        <w:tab w:val="left" w:pos="8931"/>
      </w:tabs>
      <w:ind w:right="-992"/>
      <w:jc w:val="center"/>
      <w:rPr>
        <w:rFonts w:ascii="Arial" w:hAnsi="Arial"/>
        <w:sz w:val="14"/>
        <w:szCs w:val="14"/>
      </w:rPr>
    </w:pPr>
  </w:p>
  <w:p w14:paraId="451E85A9" w14:textId="77777777" w:rsidR="00E3061D" w:rsidRPr="001B0B0A" w:rsidRDefault="00882296" w:rsidP="00531B2C">
    <w:pPr>
      <w:pStyle w:val="Fuzeile1"/>
      <w:ind w:right="-992"/>
      <w:jc w:val="center"/>
      <w:rPr>
        <w:rFonts w:ascii="Arial" w:hAnsi="Arial"/>
      </w:rPr>
    </w:pPr>
    <w:r>
      <w:fldChar w:fldCharType="begin"/>
    </w:r>
    <w:r>
      <w:instrText>PAGE   \* MERGEFORMAT</w:instrText>
    </w:r>
    <w:r>
      <w:fldChar w:fldCharType="separate"/>
    </w:r>
    <w:r w:rsidR="008A5377" w:rsidRPr="008A5377">
      <w:rPr>
        <w:rFonts w:ascii="Arial" w:hAnsi="Arial"/>
        <w:noProof/>
      </w:rPr>
      <w:t>3</w:t>
    </w:r>
    <w:r>
      <w:rPr>
        <w:rFonts w:ascii="Arial" w:hAnsi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AF705" w14:textId="77777777" w:rsidR="00520777" w:rsidRDefault="00520777">
      <w:pPr>
        <w:spacing w:after="0" w:line="240" w:lineRule="auto"/>
      </w:pPr>
      <w:r>
        <w:separator/>
      </w:r>
    </w:p>
  </w:footnote>
  <w:footnote w:type="continuationSeparator" w:id="0">
    <w:p w14:paraId="571CAF3F" w14:textId="77777777" w:rsidR="00520777" w:rsidRDefault="00520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5120B" w14:textId="77777777" w:rsidR="00E3061D" w:rsidRDefault="00D26E84">
    <w:pPr>
      <w:pStyle w:val="Kopfzeile1"/>
    </w:pPr>
    <w:r w:rsidRPr="000C14A4">
      <w:rPr>
        <w:noProof/>
      </w:rPr>
      <w:drawing>
        <wp:anchor distT="0" distB="0" distL="114300" distR="114300" simplePos="0" relativeHeight="251659264" behindDoc="0" locked="1" layoutInCell="1" allowOverlap="0" wp14:anchorId="4F7E82C8" wp14:editId="436C0501">
          <wp:simplePos x="0" y="0"/>
          <wp:positionH relativeFrom="page">
            <wp:posOffset>5177155</wp:posOffset>
          </wp:positionH>
          <wp:positionV relativeFrom="page">
            <wp:posOffset>582930</wp:posOffset>
          </wp:positionV>
          <wp:extent cx="1436370" cy="612140"/>
          <wp:effectExtent l="0" t="0" r="0" b="0"/>
          <wp:wrapNone/>
          <wp:docPr id="7" name="Grafik 7" descr="DAV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V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637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C14A4">
      <w:rPr>
        <w:noProof/>
      </w:rPr>
      <w:drawing>
        <wp:anchor distT="0" distB="0" distL="114300" distR="114300" simplePos="0" relativeHeight="251660288" behindDoc="0" locked="1" layoutInCell="1" allowOverlap="0" wp14:anchorId="2208C2BE" wp14:editId="4523C286">
          <wp:simplePos x="0" y="0"/>
          <wp:positionH relativeFrom="page">
            <wp:posOffset>967105</wp:posOffset>
          </wp:positionH>
          <wp:positionV relativeFrom="page">
            <wp:posOffset>786765</wp:posOffset>
          </wp:positionV>
          <wp:extent cx="1722120" cy="411480"/>
          <wp:effectExtent l="0" t="0" r="0" b="7620"/>
          <wp:wrapNone/>
          <wp:docPr id="8" name="Grafik 8" descr="Logo-Arge-B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rge-Bau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22120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43C9B"/>
    <w:multiLevelType w:val="hybridMultilevel"/>
    <w:tmpl w:val="2CF8A424"/>
    <w:lvl w:ilvl="0" w:tplc="BA1AED74">
      <w:start w:val="20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7F1351"/>
    <w:multiLevelType w:val="hybridMultilevel"/>
    <w:tmpl w:val="7DE685A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72919592">
    <w:abstractNumId w:val="0"/>
  </w:num>
  <w:num w:numId="2" w16cid:durableId="8594715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SO999929" w:val="4279dbed-30c9-49db-8cc5-382d61e2c011"/>
  </w:docVars>
  <w:rsids>
    <w:rsidRoot w:val="003261D4"/>
    <w:rsid w:val="000133E1"/>
    <w:rsid w:val="00016750"/>
    <w:rsid w:val="00020292"/>
    <w:rsid w:val="00022B61"/>
    <w:rsid w:val="0003107F"/>
    <w:rsid w:val="00043E3E"/>
    <w:rsid w:val="00045031"/>
    <w:rsid w:val="00057EAE"/>
    <w:rsid w:val="0007497D"/>
    <w:rsid w:val="000766DF"/>
    <w:rsid w:val="000A3809"/>
    <w:rsid w:val="000A4B5C"/>
    <w:rsid w:val="000A5D00"/>
    <w:rsid w:val="000A6DC8"/>
    <w:rsid w:val="000C4D55"/>
    <w:rsid w:val="000E0EDC"/>
    <w:rsid w:val="00100FC4"/>
    <w:rsid w:val="00133BA2"/>
    <w:rsid w:val="001740B6"/>
    <w:rsid w:val="00176299"/>
    <w:rsid w:val="0018507A"/>
    <w:rsid w:val="001A386E"/>
    <w:rsid w:val="001B26AB"/>
    <w:rsid w:val="001C190F"/>
    <w:rsid w:val="001D06DF"/>
    <w:rsid w:val="001E1513"/>
    <w:rsid w:val="001F7947"/>
    <w:rsid w:val="002100BF"/>
    <w:rsid w:val="00240D7C"/>
    <w:rsid w:val="00256098"/>
    <w:rsid w:val="00262E3D"/>
    <w:rsid w:val="002631FA"/>
    <w:rsid w:val="002741A8"/>
    <w:rsid w:val="00284755"/>
    <w:rsid w:val="002A33DC"/>
    <w:rsid w:val="002A3B16"/>
    <w:rsid w:val="002A6DEF"/>
    <w:rsid w:val="002D6A29"/>
    <w:rsid w:val="002D6DBC"/>
    <w:rsid w:val="002F1B57"/>
    <w:rsid w:val="002F202B"/>
    <w:rsid w:val="002F3C8B"/>
    <w:rsid w:val="00307032"/>
    <w:rsid w:val="003261D4"/>
    <w:rsid w:val="003316E1"/>
    <w:rsid w:val="00332ED1"/>
    <w:rsid w:val="00344E1E"/>
    <w:rsid w:val="00351C9A"/>
    <w:rsid w:val="00352BA8"/>
    <w:rsid w:val="0035569A"/>
    <w:rsid w:val="00382FB5"/>
    <w:rsid w:val="00384983"/>
    <w:rsid w:val="003B2C28"/>
    <w:rsid w:val="003C76C3"/>
    <w:rsid w:val="003D2B7D"/>
    <w:rsid w:val="003D464C"/>
    <w:rsid w:val="004168D2"/>
    <w:rsid w:val="004255E6"/>
    <w:rsid w:val="004313E5"/>
    <w:rsid w:val="00431C6B"/>
    <w:rsid w:val="0045784A"/>
    <w:rsid w:val="00493195"/>
    <w:rsid w:val="004B2232"/>
    <w:rsid w:val="004F42AE"/>
    <w:rsid w:val="00520777"/>
    <w:rsid w:val="00522A72"/>
    <w:rsid w:val="00542006"/>
    <w:rsid w:val="005421FA"/>
    <w:rsid w:val="005433EB"/>
    <w:rsid w:val="00571D60"/>
    <w:rsid w:val="00587039"/>
    <w:rsid w:val="005920AB"/>
    <w:rsid w:val="005B1C1A"/>
    <w:rsid w:val="005C0E33"/>
    <w:rsid w:val="005F5DCC"/>
    <w:rsid w:val="00604568"/>
    <w:rsid w:val="00636A9C"/>
    <w:rsid w:val="006420EE"/>
    <w:rsid w:val="00646F95"/>
    <w:rsid w:val="00666925"/>
    <w:rsid w:val="00681817"/>
    <w:rsid w:val="006976F5"/>
    <w:rsid w:val="006A1B4E"/>
    <w:rsid w:val="006B61FA"/>
    <w:rsid w:val="006C04B1"/>
    <w:rsid w:val="006C7F4F"/>
    <w:rsid w:val="006F538D"/>
    <w:rsid w:val="00710689"/>
    <w:rsid w:val="007153DD"/>
    <w:rsid w:val="0074433C"/>
    <w:rsid w:val="00746A00"/>
    <w:rsid w:val="007551FF"/>
    <w:rsid w:val="00756497"/>
    <w:rsid w:val="0076447D"/>
    <w:rsid w:val="00786A83"/>
    <w:rsid w:val="00791831"/>
    <w:rsid w:val="007A37A1"/>
    <w:rsid w:val="007C35A7"/>
    <w:rsid w:val="007D113C"/>
    <w:rsid w:val="007D22F9"/>
    <w:rsid w:val="007E23F6"/>
    <w:rsid w:val="007E4269"/>
    <w:rsid w:val="007F4E90"/>
    <w:rsid w:val="007F55F5"/>
    <w:rsid w:val="00810236"/>
    <w:rsid w:val="00810A68"/>
    <w:rsid w:val="0081485E"/>
    <w:rsid w:val="00824F76"/>
    <w:rsid w:val="008417BC"/>
    <w:rsid w:val="00846509"/>
    <w:rsid w:val="008517AC"/>
    <w:rsid w:val="00852823"/>
    <w:rsid w:val="008737C6"/>
    <w:rsid w:val="00882296"/>
    <w:rsid w:val="00895D48"/>
    <w:rsid w:val="008A5377"/>
    <w:rsid w:val="008D6A05"/>
    <w:rsid w:val="008E3F71"/>
    <w:rsid w:val="008F7A17"/>
    <w:rsid w:val="00913DAD"/>
    <w:rsid w:val="00931243"/>
    <w:rsid w:val="00940D24"/>
    <w:rsid w:val="00997DF2"/>
    <w:rsid w:val="009B098A"/>
    <w:rsid w:val="009B129D"/>
    <w:rsid w:val="009D27B4"/>
    <w:rsid w:val="009F75E0"/>
    <w:rsid w:val="00A12EA6"/>
    <w:rsid w:val="00A16104"/>
    <w:rsid w:val="00A22B18"/>
    <w:rsid w:val="00A30957"/>
    <w:rsid w:val="00A42DDF"/>
    <w:rsid w:val="00A4517E"/>
    <w:rsid w:val="00A7159D"/>
    <w:rsid w:val="00A7590E"/>
    <w:rsid w:val="00A87451"/>
    <w:rsid w:val="00A9209B"/>
    <w:rsid w:val="00AB5062"/>
    <w:rsid w:val="00AC21BF"/>
    <w:rsid w:val="00AC4849"/>
    <w:rsid w:val="00AD1929"/>
    <w:rsid w:val="00AD292A"/>
    <w:rsid w:val="00AE1B7B"/>
    <w:rsid w:val="00AE2A9A"/>
    <w:rsid w:val="00AE2E6B"/>
    <w:rsid w:val="00AE603E"/>
    <w:rsid w:val="00AF041B"/>
    <w:rsid w:val="00B06C7B"/>
    <w:rsid w:val="00B2344C"/>
    <w:rsid w:val="00B23F91"/>
    <w:rsid w:val="00B25135"/>
    <w:rsid w:val="00B25FB9"/>
    <w:rsid w:val="00B2631A"/>
    <w:rsid w:val="00B27DC4"/>
    <w:rsid w:val="00B410A6"/>
    <w:rsid w:val="00B43FCF"/>
    <w:rsid w:val="00B63465"/>
    <w:rsid w:val="00B6477C"/>
    <w:rsid w:val="00B66C7D"/>
    <w:rsid w:val="00B73E2E"/>
    <w:rsid w:val="00B75AE6"/>
    <w:rsid w:val="00BA19FC"/>
    <w:rsid w:val="00BC7BFE"/>
    <w:rsid w:val="00BE52E6"/>
    <w:rsid w:val="00BF769F"/>
    <w:rsid w:val="00C009D3"/>
    <w:rsid w:val="00C0589E"/>
    <w:rsid w:val="00C1272A"/>
    <w:rsid w:val="00C944D5"/>
    <w:rsid w:val="00CB1097"/>
    <w:rsid w:val="00CD579B"/>
    <w:rsid w:val="00CE4F5E"/>
    <w:rsid w:val="00D23C36"/>
    <w:rsid w:val="00D26E84"/>
    <w:rsid w:val="00D402AF"/>
    <w:rsid w:val="00D417B5"/>
    <w:rsid w:val="00D42E8D"/>
    <w:rsid w:val="00D965D4"/>
    <w:rsid w:val="00DC4A4C"/>
    <w:rsid w:val="00DD4722"/>
    <w:rsid w:val="00DE7CF6"/>
    <w:rsid w:val="00DF60AD"/>
    <w:rsid w:val="00E265F6"/>
    <w:rsid w:val="00E31026"/>
    <w:rsid w:val="00E315F5"/>
    <w:rsid w:val="00E57BF1"/>
    <w:rsid w:val="00E6607C"/>
    <w:rsid w:val="00E768C0"/>
    <w:rsid w:val="00E8687A"/>
    <w:rsid w:val="00E878E7"/>
    <w:rsid w:val="00EB1A35"/>
    <w:rsid w:val="00EB58C1"/>
    <w:rsid w:val="00EC3AC7"/>
    <w:rsid w:val="00EE5825"/>
    <w:rsid w:val="00F018EC"/>
    <w:rsid w:val="00F2044E"/>
    <w:rsid w:val="00F21198"/>
    <w:rsid w:val="00F2337C"/>
    <w:rsid w:val="00F4580F"/>
    <w:rsid w:val="00F640F2"/>
    <w:rsid w:val="00F65E5F"/>
    <w:rsid w:val="00F73AA9"/>
    <w:rsid w:val="00FA1C59"/>
    <w:rsid w:val="00FA29ED"/>
    <w:rsid w:val="00FA326B"/>
    <w:rsid w:val="00FA6FF0"/>
    <w:rsid w:val="00FB3A34"/>
    <w:rsid w:val="00FC0C8C"/>
    <w:rsid w:val="00FC2ED7"/>
    <w:rsid w:val="00FC6502"/>
    <w:rsid w:val="00FE0C6F"/>
    <w:rsid w:val="00FF1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5C504"/>
  <w15:docId w15:val="{477C78A9-9F4F-9548-977B-CD70E9D20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65C1A"/>
  </w:style>
  <w:style w:type="paragraph" w:styleId="berschrift6">
    <w:name w:val="heading 6"/>
    <w:basedOn w:val="Standard"/>
    <w:link w:val="berschrift6Zchn"/>
    <w:uiPriority w:val="9"/>
    <w:qFormat/>
    <w:rsid w:val="00AF041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3261D4"/>
    <w:pPr>
      <w:tabs>
        <w:tab w:val="center" w:pos="4536"/>
        <w:tab w:val="right" w:pos="9072"/>
      </w:tabs>
      <w:spacing w:after="0" w:line="240" w:lineRule="auto"/>
    </w:pPr>
    <w:rPr>
      <w:rFonts w:cs="Arial"/>
      <w:kern w:val="22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1"/>
    <w:uiPriority w:val="99"/>
    <w:rsid w:val="003261D4"/>
    <w:rPr>
      <w:rFonts w:cs="Arial"/>
      <w:kern w:val="22"/>
      <w:szCs w:val="20"/>
      <w:lang w:eastAsia="de-DE"/>
    </w:rPr>
  </w:style>
  <w:style w:type="paragraph" w:customStyle="1" w:styleId="Fuzeile1">
    <w:name w:val="Fußzeile1"/>
    <w:basedOn w:val="Standard"/>
    <w:next w:val="Fuzeile"/>
    <w:link w:val="FuzeileZchn"/>
    <w:uiPriority w:val="99"/>
    <w:unhideWhenUsed/>
    <w:rsid w:val="003261D4"/>
    <w:pPr>
      <w:tabs>
        <w:tab w:val="center" w:pos="4536"/>
        <w:tab w:val="right" w:pos="9072"/>
      </w:tabs>
      <w:spacing w:after="0" w:line="240" w:lineRule="auto"/>
    </w:pPr>
    <w:rPr>
      <w:rFonts w:cs="Arial"/>
      <w:kern w:val="22"/>
      <w:szCs w:val="20"/>
      <w:lang w:eastAsia="de-DE"/>
    </w:rPr>
  </w:style>
  <w:style w:type="character" w:customStyle="1" w:styleId="FuzeileZchn">
    <w:name w:val="Fußzeile Zchn"/>
    <w:basedOn w:val="Absatz-Standardschriftart"/>
    <w:link w:val="Fuzeile1"/>
    <w:uiPriority w:val="99"/>
    <w:rsid w:val="003261D4"/>
    <w:rPr>
      <w:rFonts w:cs="Arial"/>
      <w:kern w:val="22"/>
      <w:szCs w:val="20"/>
      <w:lang w:eastAsia="de-DE"/>
    </w:rPr>
  </w:style>
  <w:style w:type="character" w:customStyle="1" w:styleId="Hyperlink1">
    <w:name w:val="Hyperlink1"/>
    <w:basedOn w:val="Absatz-Standardschriftart"/>
    <w:uiPriority w:val="99"/>
    <w:unhideWhenUsed/>
    <w:rsid w:val="003261D4"/>
    <w:rPr>
      <w:color w:val="0000FF"/>
      <w:u w:val="single"/>
    </w:rPr>
  </w:style>
  <w:style w:type="paragraph" w:customStyle="1" w:styleId="Adresse">
    <w:name w:val="Adresse"/>
    <w:basedOn w:val="Standard"/>
    <w:link w:val="AdresseZchn"/>
    <w:qFormat/>
    <w:rsid w:val="003261D4"/>
    <w:pPr>
      <w:spacing w:after="0" w:line="240" w:lineRule="auto"/>
    </w:pPr>
    <w:rPr>
      <w:rFonts w:cs="Arial"/>
      <w:b/>
      <w:kern w:val="22"/>
      <w:sz w:val="20"/>
      <w:szCs w:val="20"/>
      <w:lang w:eastAsia="de-DE"/>
    </w:rPr>
  </w:style>
  <w:style w:type="character" w:customStyle="1" w:styleId="AdresseZchn">
    <w:name w:val="Adresse Zchn"/>
    <w:basedOn w:val="Absatz-Standardschriftart"/>
    <w:link w:val="Adresse"/>
    <w:rsid w:val="003261D4"/>
    <w:rPr>
      <w:rFonts w:cs="Arial"/>
      <w:b/>
      <w:kern w:val="22"/>
      <w:sz w:val="20"/>
      <w:szCs w:val="20"/>
      <w:lang w:eastAsia="de-DE"/>
    </w:rPr>
  </w:style>
  <w:style w:type="paragraph" w:styleId="Kopfzeile">
    <w:name w:val="header"/>
    <w:basedOn w:val="Standard"/>
    <w:link w:val="KopfzeileZchn1"/>
    <w:uiPriority w:val="99"/>
    <w:unhideWhenUsed/>
    <w:rsid w:val="00326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3261D4"/>
  </w:style>
  <w:style w:type="paragraph" w:styleId="Fuzeile">
    <w:name w:val="footer"/>
    <w:basedOn w:val="Standard"/>
    <w:link w:val="FuzeileZchn1"/>
    <w:uiPriority w:val="99"/>
    <w:unhideWhenUsed/>
    <w:rsid w:val="00326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3261D4"/>
  </w:style>
  <w:style w:type="character" w:styleId="Hyperlink">
    <w:name w:val="Hyperlink"/>
    <w:basedOn w:val="Absatz-Standardschriftart"/>
    <w:uiPriority w:val="99"/>
    <w:unhideWhenUsed/>
    <w:rsid w:val="003261D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5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5A56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942685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F101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F1011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F101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1011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1011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E315F5"/>
    <w:rPr>
      <w:color w:val="800080" w:themeColor="followedHyperlink"/>
      <w:u w:val="singl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F041B"/>
    <w:rPr>
      <w:rFonts w:ascii="Times New Roman" w:eastAsia="Times New Roman" w:hAnsi="Times New Roman" w:cs="Times New Roman"/>
      <w:b/>
      <w:bCs/>
      <w:sz w:val="15"/>
      <w:szCs w:val="15"/>
      <w:lang w:eastAsia="de-DE"/>
    </w:rPr>
  </w:style>
  <w:style w:type="character" w:customStyle="1" w:styleId="break-words">
    <w:name w:val="break-words"/>
    <w:basedOn w:val="Absatz-Standardschriftart"/>
    <w:rsid w:val="00810A68"/>
  </w:style>
  <w:style w:type="character" w:styleId="Fett">
    <w:name w:val="Strong"/>
    <w:basedOn w:val="Absatz-Standardschriftart"/>
    <w:uiPriority w:val="22"/>
    <w:qFormat/>
    <w:rsid w:val="00587039"/>
    <w:rPr>
      <w:b/>
      <w:bCs/>
    </w:rPr>
  </w:style>
  <w:style w:type="character" w:customStyle="1" w:styleId="1-Univers-normal">
    <w:name w:val="1-Univers-normal"/>
    <w:basedOn w:val="Absatz-Standardschriftart"/>
    <w:uiPriority w:val="99"/>
    <w:qFormat/>
    <w:rsid w:val="0081485E"/>
    <w:rPr>
      <w:rFonts w:ascii="Univers LT 45 Light" w:hAnsi="Univers LT 45 Light"/>
      <w:sz w:val="22"/>
    </w:rPr>
  </w:style>
  <w:style w:type="paragraph" w:styleId="berarbeitung">
    <w:name w:val="Revision"/>
    <w:hidden/>
    <w:uiPriority w:val="99"/>
    <w:semiHidden/>
    <w:rsid w:val="007A37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8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ge-baurecht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yperlink" Target="mailto:presse@anwaltverein.de" TargetMode="External"/><Relationship Id="rId10" Type="http://schemas.openxmlformats.org/officeDocument/2006/relationships/hyperlink" Target="mailto:presse@arge-baurecht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obau.de" TargetMode="External"/><Relationship Id="rId14" Type="http://schemas.openxmlformats.org/officeDocument/2006/relationships/hyperlink" Target="mailto:presse@arge-baurech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v@anwaltverein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Guido Balke</dc:creator>
  <cp:lastModifiedBy>Guido Balke</cp:lastModifiedBy>
  <cp:revision>7</cp:revision>
  <cp:lastPrinted>2022-01-19T10:34:00Z</cp:lastPrinted>
  <dcterms:created xsi:type="dcterms:W3CDTF">2022-05-18T08:41:00Z</dcterms:created>
  <dcterms:modified xsi:type="dcterms:W3CDTF">2022-05-18T13:43:00Z</dcterms:modified>
</cp:coreProperties>
</file>